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6,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BCTG Acquisition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8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001-39485</w:t>
            </w:r>
          </w:p>
        </w:tc>
        <w:tc>
          <w:tcPr>
            <w:tcW w:w="37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85-1195036</w:t>
            </w:r>
          </w:p>
        </w:tc>
        <w:tc>
          <w:tcPr>
            <w:tcW w:w="20" w:type="dxa"/>
            <w:vAlign w:val="bottom"/>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20" w:type="dxa"/>
            <w:vAlign w:val="bottom"/>
            <w:tcBorders>
              <w:top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48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rPr>
              <w:t>incorporation)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448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12860 El Camino Real, Suite 300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448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San Diego, CA</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gridSpan w:val="2"/>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92130</w:t>
            </w:r>
          </w:p>
        </w:tc>
        <w:tc>
          <w:tcPr>
            <w:tcW w:w="20" w:type="dxa"/>
            <w:vAlign w:val="bottom"/>
            <w:tcBorders>
              <w:bottom w:val="single" w:sz="8" w:color="auto"/>
            </w:tcBorders>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48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(858) 400-3112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11682 El Camino Real, Suite 320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46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BCTG</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Nadsaq Stock Market LLC</w:t>
            </w:r>
          </w:p>
        </w:tc>
      </w:tr>
      <w:tr>
        <w:trPr>
          <w:trHeight w:val="61"/>
        </w:trPr>
        <w:tc>
          <w:tcPr>
            <w:tcW w:w="3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379"/>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6, 2020,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BCTG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increased the number of directors of the Company to six (6), and appointed James B. Avery to the Board as a Class 3 director.</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James B. Avery</w:t>
      </w:r>
      <w:r>
        <w:rPr>
          <w:rFonts w:ascii="Times New Roman" w:cs="Times New Roman" w:eastAsia="Times New Roman" w:hAnsi="Times New Roman"/>
          <w:sz w:val="18"/>
          <w:szCs w:val="18"/>
          <w:color w:val="auto"/>
        </w:rPr>
        <w:t>. Mr. Avery joined Tavistock Group in July 2014 and is currently a Senior Managing Director. From 2003 to June 2014, Mr. Avery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and Co-Founder of GCA Savvian, a boutique investment bank, in addition to holding the position of Representative Director for GCA Corporation, GCA Savvian’s parent company that is publicly traded on the Tokyo Stock Exchange. Prior to GCA Savvian, Mr. Avery spent 10 years working in the New York and Silicon Valley offices of Morgan Stanley, where he advised clients across a number of industries on strategic, merger &amp; acquisition and capital market transactions. Mr. Avery has also held roles at Edward M. Greenberg Associates, Burson-Marsteller, Westdeutsche Landesbank, and Republic National Bank of New York. Mr. Avery is currently a member of the board of directors of Inseego Corp. (Nasdaq: INSG) and FrontWell Capital Partners. Mr. Avery received his Bachelor of Science in Finance from Miami University in 1986. The Company believes that Mr. Avery’s management background and expertise in strategic corporate matters and capital markets provide a valuable background for him to serve as a member of the Company’s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7,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c>
          <w:tcPr>
            <w:tcW w:w="6740" w:type="dxa"/>
            <w:vAlign w:val="bottom"/>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Aaron I. Davis</w:t>
            </w:r>
          </w:p>
        </w:tc>
        <w:tc>
          <w:tcPr>
            <w:tcW w:w="67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740" w:type="dxa"/>
            <w:vAlign w:val="bottom"/>
          </w:tcPr>
          <w:p>
            <w:pPr>
              <w:spacing w:after="0"/>
              <w:rPr>
                <w:sz w:val="20"/>
                <w:szCs w:val="20"/>
                <w:color w:val="auto"/>
              </w:rPr>
            </w:pPr>
          </w:p>
        </w:tc>
      </w:tr>
      <w:tr>
        <w:trPr>
          <w:trHeight w:val="547"/>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2020-10-07T12:26:08Z</dcterms:created>
  <dcterms:modified xsi:type="dcterms:W3CDTF">2020-10-07T12:26:08Z</dcterms:modified>
</cp:coreProperties>
</file>