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954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954905"/>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Calhoun Lesley Ann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Tango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TNGX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7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7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TANGO THERAPEUTICS, INC.,</w:t>
            </w:r>
          </w:p>
        </w:tc>
        <w:tc>
          <w:tcPr>
            <w:tcW w:w="2200" w:type="dxa"/>
            <w:vAlign w:val="bottom"/>
            <w:gridSpan w:val="3"/>
            <w:vMerge w:val="continue"/>
          </w:tcPr>
          <w:p>
            <w:pPr>
              <w:spacing w:after="0"/>
              <w:rPr>
                <w:sz w:val="10"/>
                <w:szCs w:val="10"/>
                <w:color w:val="auto"/>
              </w:rPr>
            </w:pPr>
          </w:p>
        </w:tc>
        <w:tc>
          <w:tcPr>
            <w:tcW w:w="17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201 BROOKLINE AVE., SUITE 901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49"/>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06/05/2026</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40"/>
              <w:spacing w:after="0"/>
              <w:rPr>
                <w:sz w:val="20"/>
                <w:szCs w:val="20"/>
                <w:color w:val="auto"/>
              </w:rPr>
            </w:pPr>
            <w:r>
              <w:rPr>
                <w:rFonts w:ascii="Times New Roman" w:cs="Times New Roman" w:eastAsia="Times New Roman" w:hAnsi="Times New Roman"/>
                <w:sz w:val="17"/>
                <w:szCs w:val="17"/>
                <w:color w:val="0000FF"/>
                <w:w w:val="91"/>
              </w:rPr>
              <w:t>4,000</w:t>
            </w:r>
            <w:r>
              <w:rPr>
                <w:rFonts w:ascii="Times New Roman" w:cs="Times New Roman" w:eastAsia="Times New Roman" w:hAnsi="Times New Roman"/>
                <w:sz w:val="21"/>
                <w:szCs w:val="21"/>
                <w:color w:val="008000"/>
                <w:w w:val="91"/>
                <w:vertAlign w:val="superscript"/>
              </w:rPr>
              <w:t>(1)</w:t>
            </w:r>
          </w:p>
        </w:tc>
        <w:tc>
          <w:tcPr>
            <w:tcW w:w="5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ind w:right="1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16,500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1"/>
          </w:tcPr>
          <w:p>
            <w:pPr>
              <w:jc w:val="right"/>
              <w:ind w:right="5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20.22</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25,000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06/05/2036</w:t>
            </w: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6"/>
              <w:spacing w:after="0" w:line="194" w:lineRule="exact"/>
              <w:rPr>
                <w:sz w:val="20"/>
                <w:szCs w:val="20"/>
                <w:color w:val="auto"/>
              </w:rPr>
            </w:pPr>
            <w:r>
              <w:rPr>
                <w:rFonts w:ascii="Times New Roman" w:cs="Times New Roman" w:eastAsia="Times New Roman" w:hAnsi="Times New Roman"/>
                <w:sz w:val="17"/>
                <w:szCs w:val="17"/>
                <w:color w:val="0000FF"/>
                <w:w w:val="94"/>
              </w:rPr>
              <w:t>25,000</w:t>
            </w:r>
          </w:p>
        </w:tc>
        <w:tc>
          <w:tcPr>
            <w:tcW w:w="76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25,000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ind w:left="4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(the "RSUs"). Each RSU represents a contingent right to receive one share of Common Stock of the Issuer. The RSUs will vest in their entirety on the earlier of: (i) June 5, 2027 and (ii) the date of the next annual meeting of stockholders, in each case subject to the Reporting Person's continuous service with the Issuer as of each such vesting date.</w:t>
      </w:r>
    </w:p>
    <w:p>
      <w:pPr>
        <w:spacing w:after="0" w:line="17" w:lineRule="exact"/>
        <w:rPr>
          <w:rFonts w:ascii="Times New Roman" w:cs="Times New Roman" w:eastAsia="Times New Roman" w:hAnsi="Times New Roman"/>
          <w:sz w:val="13"/>
          <w:szCs w:val="13"/>
          <w:color w:val="008000"/>
        </w:rPr>
      </w:pPr>
    </w:p>
    <w:p>
      <w:pPr>
        <w:ind w:left="40" w:right="2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shall vest and become exercisable in 12 substantially equal monthly installments over a period of one year, with the first vesting date on July 5, 2026, subject to the Reporting Person's continuous service with the Issuer as of each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Power of Attorney</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Julie Fogarty, as attorney-in- </w:t>
      </w:r>
      <w:r>
        <w:rPr>
          <w:rFonts w:ascii="Times New Roman" w:cs="Times New Roman" w:eastAsia="Times New Roman" w:hAnsi="Times New Roman"/>
          <w:sz w:val="33"/>
          <w:szCs w:val="33"/>
          <w:color w:val="0000FF"/>
          <w:vertAlign w:val="subscript"/>
        </w:rPr>
        <w:t>06/08/2026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500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593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593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POWER OF ATTORNEY</w:t>
      </w:r>
    </w:p>
    <w:p>
      <w:pPr>
        <w:spacing w:after="0" w:line="201" w:lineRule="exact"/>
        <w:rPr>
          <w:sz w:val="20"/>
          <w:szCs w:val="20"/>
          <w:color w:val="auto"/>
        </w:rPr>
      </w:pPr>
    </w:p>
    <w:p>
      <w:pPr>
        <w:ind w:right="200" w:firstLine="727"/>
        <w:spacing w:after="0" w:line="256" w:lineRule="auto"/>
        <w:rPr>
          <w:sz w:val="20"/>
          <w:szCs w:val="20"/>
          <w:color w:val="auto"/>
        </w:rPr>
      </w:pPr>
      <w:r>
        <w:rPr>
          <w:rFonts w:ascii="Times New Roman" w:cs="Times New Roman" w:eastAsia="Times New Roman" w:hAnsi="Times New Roman"/>
          <w:sz w:val="21"/>
          <w:szCs w:val="21"/>
          <w:color w:val="auto"/>
        </w:rPr>
        <w:t>Know all by these presents, that the undersigned hereby constitutes and appoints each of Julie Fogarty and Matthew Gall, signing singly, the undersigned’s true and lawful attorney-in-fact to:</w:t>
      </w:r>
    </w:p>
    <w:p>
      <w:pPr>
        <w:spacing w:after="0" w:line="155" w:lineRule="exact"/>
        <w:rPr>
          <w:sz w:val="20"/>
          <w:szCs w:val="20"/>
          <w:color w:val="auto"/>
        </w:rPr>
      </w:pPr>
    </w:p>
    <w:p>
      <w:pPr>
        <w:ind w:right="160" w:firstLine="3"/>
        <w:spacing w:after="0" w:line="237" w:lineRule="auto"/>
        <w:tabs>
          <w:tab w:leader="none" w:pos="29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execute for and on behalf of the undersigned, in the undersigned’s capacity as an officer and/or director of Tango Therapeutics,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174" w:lineRule="exact"/>
        <w:rPr>
          <w:rFonts w:ascii="Times New Roman" w:cs="Times New Roman" w:eastAsia="Times New Roman" w:hAnsi="Times New Roman"/>
          <w:sz w:val="21"/>
          <w:szCs w:val="21"/>
          <w:color w:val="auto"/>
        </w:rPr>
      </w:pPr>
    </w:p>
    <w:p>
      <w:pPr>
        <w:jc w:val="both"/>
        <w:ind w:right="560" w:firstLine="3"/>
        <w:spacing w:after="0" w:line="243" w:lineRule="auto"/>
        <w:tabs>
          <w:tab w:leader="none" w:pos="29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69" w:lineRule="exact"/>
        <w:rPr>
          <w:rFonts w:ascii="Times New Roman" w:cs="Times New Roman" w:eastAsia="Times New Roman" w:hAnsi="Times New Roman"/>
          <w:sz w:val="21"/>
          <w:szCs w:val="21"/>
          <w:color w:val="auto"/>
        </w:rPr>
      </w:pPr>
    </w:p>
    <w:p>
      <w:pPr>
        <w:ind w:firstLine="3"/>
        <w:spacing w:after="0" w:line="239" w:lineRule="auto"/>
        <w:tabs>
          <w:tab w:leader="none" w:pos="29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180" w:firstLine="727"/>
        <w:spacing w:after="0" w:line="234" w:lineRule="auto"/>
        <w:rPr>
          <w:sz w:val="20"/>
          <w:szCs w:val="20"/>
          <w:color w:val="auto"/>
        </w:rPr>
      </w:pPr>
      <w:r>
        <w:rPr>
          <w:rFonts w:ascii="Times New Roman" w:cs="Times New Roman" w:eastAsia="Times New Roman" w:hAnsi="Times New Roman"/>
          <w:sz w:val="21"/>
          <w:szCs w:val="21"/>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73" w:lineRule="exact"/>
        <w:rPr>
          <w:sz w:val="20"/>
          <w:szCs w:val="20"/>
          <w:color w:val="auto"/>
        </w:rPr>
      </w:pPr>
    </w:p>
    <w:p>
      <w:pPr>
        <w:ind w:right="160" w:firstLine="727"/>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962660</wp:posOffset>
            </wp:positionV>
            <wp:extent cx="699389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p>
      <w:pPr>
        <w:sectPr>
          <w:pgSz w:w="11900" w:h="16838" w:orient="portrait"/>
          <w:cols w:equalWidth="0" w:num="1">
            <w:col w:w="10960"/>
          </w:cols>
          <w:pgMar w:left="460" w:top="1440" w:right="479" w:bottom="1440" w:gutter="0" w:footer="0" w:header="0"/>
        </w:sectPr>
      </w:pPr>
    </w:p>
    <w:bookmarkStart w:id="2" w:name="page3"/>
    <w:bookmarkEnd w:id="2"/>
    <w:p>
      <w:pPr>
        <w:spacing w:after="0" w:line="237" w:lineRule="auto"/>
        <w:rPr>
          <w:sz w:val="20"/>
          <w:szCs w:val="20"/>
          <w:color w:val="auto"/>
        </w:rPr>
      </w:pPr>
      <w:r>
        <w:rPr>
          <w:rFonts w:ascii="Times New Roman" w:cs="Times New Roman" w:eastAsia="Times New Roman" w:hAnsi="Times New Roman"/>
          <w:sz w:val="21"/>
          <w:szCs w:val="21"/>
          <w:color w:val="auto"/>
        </w:rPr>
        <w:t>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1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IN WITNESS WHEREOF, the undersigned has caused this Power of Attorney to be executed as of this 7</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of June,</w:t>
      </w:r>
    </w:p>
    <w:p>
      <w:pPr>
        <w:spacing w:after="0"/>
        <w:rPr>
          <w:sz w:val="20"/>
          <w:szCs w:val="20"/>
          <w:color w:val="auto"/>
        </w:rPr>
      </w:pPr>
      <w:r>
        <w:rPr>
          <w:rFonts w:ascii="Times New Roman" w:cs="Times New Roman" w:eastAsia="Times New Roman" w:hAnsi="Times New Roman"/>
          <w:sz w:val="21"/>
          <w:szCs w:val="21"/>
          <w:color w:val="auto"/>
        </w:rPr>
        <w:t>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6788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78815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Lesley Ann Calhoun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1244600</wp:posOffset>
            </wp:positionV>
            <wp:extent cx="699389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93890" cy="41910"/>
                    </a:xfrm>
                    <a:prstGeom prst="rect">
                      <a:avLst/>
                    </a:prstGeom>
                    <a:noFill/>
                  </pic:spPr>
                </pic:pic>
              </a:graphicData>
            </a:graphic>
          </wp:anchor>
        </w:drawing>
      </w:r>
    </w:p>
    <w:sectPr>
      <w:pgSz w:w="11900" w:h="16838" w:orient="portrait"/>
      <w:cols w:equalWidth="0" w:num="1">
        <w:col w:w="10840"/>
      </w:cols>
      <w:pgMar w:left="460" w:top="135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730866" TargetMode="External"/><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2026-06-08T17:02:37Z</dcterms:created>
  <dcterms:modified xsi:type="dcterms:W3CDTF">2026-06-08T17:02:37Z</dcterms:modified>
</cp:coreProperties>
</file>