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1,490,990.00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1,490,990.00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1,490,990.00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2,023,027.00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2,023,027.00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2,023,027.00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492,541.00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492,541.00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492,541.00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351,042.00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351,042.00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351,042.00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428,510.00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428,510.00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428,510.00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3,754,671.00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3,754,671.00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3,754,671.00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358,666.00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358,666.00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257,553.00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257,553.00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257,553.00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8,798,334.00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8,798,334.00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8,798,334.00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428,510.00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428,510.00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428,510.00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358,666.00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358,666.00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9,157,000.00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9,157,000.00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9,157,000.00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Dunn Hannah E.</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 Richard 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9,157,000.00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9,157,000.00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Patel, Rajiv A.</w:t>
      </w:r>
    </w:p>
    <w:p>
      <w:pPr>
        <w:spacing w:after="0" w:line="20"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9,157,000.00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9,157,000.00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9,157,000.00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9,157,000.00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9,157,000.00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Massachusetts,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is filed by the entities and persons listed below, all of whom together are referred to herein as the "Reporting Persons". (i) Farallon Capital Partners, L.P., a California limited partnership ("FCP"), with respect to the Shares held by it; (ii) Farallon Capital Institutional Partners, L.P., a California limited partnership ("FCIP"), with respect to the Shares held by it; (iii) Farallon Capital Institutional Partners II, L.P., a California limited partnership ("FCIP II"), with respect to the Shares held by it; (iv) Farallon Capital Institutional Partners III, L.P., a Delaware limited partnership ("FCIP III"), with respect to the Shares held by it; (v) Four Crossings Institutional Partners V, L.P., a Delaware limited partnership ("FCIP V"), with respect to the Shares held by it; (vi) Farallon Capital Offshore Investors II, L.P., a Cayman Islands exempted limited partnership ("FCOI II"), with respect to the Shares held by it; (vii) Farallon Capital F5 Master I, L.P., a Cayman Islands exempted limited partnership ("F5MI"), with respect to the Shares held by it; and (viii) Farallon Capital (AM) Investors, L.P., a Delaware limited partnership ("FCAMI"), with respect to the Shares held by it. FCP, FCIP, FCIP II, FCIP III, FCIP V, FCOI II, F5MI and FCAMI are together referred to herein as the "Farallon Funds." (ix) Farallon Partners, L.L.C., a Delaware limited liability company (the "Farallon General Partner"), which is (i) the general partner of each of FCP, FCIP, FCIP II, FCIP III, FCOI II and FCAMI, and (ii) the sole member of the FCIP V General Partner (as defined below), with respect to the Shares held by each of the Farallon Funds other than F5MI. (x) Farallon Institutional (GP) V, L.L.C., a Delaware limited liability company (the "FCIP V General Partner"), which is the general partner of FCIP V, with respect to the Shares held by FCIP V. (xi) Farallon F5 (GP), L.L.C., a Delaware limited liability company (the "F5MI General Partner"), which is the general partner of F5MI, with respect to the Shares held by F5MI. (xii) The following persons, each of whom is a managing member or senior managing member, as the case may be, of the Farallon General Partner, and a manager or senior manager, as the case may be, of the FCIP V General Partner and the F5MI General Partner, with respect to the Shares held by the Farallon Funds: Joshua J. Dapice ("Dapice"); Philip D. Dreyfuss ("Dreyfuss"); Hannah E. Dunn</w:t>
      </w:r>
    </w:p>
    <w:p>
      <w:pPr>
        <w:sectPr>
          <w:pgSz w:w="11900" w:h="16838" w:orient="portrait"/>
          <w:cols w:equalWidth="0" w:num="1">
            <w:col w:w="11120"/>
          </w:cols>
          <w:pgMar w:left="360" w:top="111" w:right="419" w:bottom="0" w:gutter="0" w:footer="0" w:header="0"/>
          <w:type w:val="continuous"/>
        </w:sectPr>
      </w:pPr>
    </w:p>
    <w:bookmarkStart w:id="21" w:name="page22"/>
    <w:bookmarkEnd w:id="21"/>
    <w:p>
      <w:pPr>
        <w:ind w:left="920" w:right="120"/>
        <w:spacing w:after="0" w:line="236" w:lineRule="auto"/>
        <w:rPr>
          <w:sz w:val="20"/>
          <w:szCs w:val="20"/>
          <w:color w:val="auto"/>
        </w:rPr>
      </w:pPr>
      <w:r>
        <w:rPr>
          <w:rFonts w:ascii="Times New Roman" w:cs="Times New Roman" w:eastAsia="Times New Roman" w:hAnsi="Times New Roman"/>
          <w:sz w:val="22"/>
          <w:szCs w:val="22"/>
          <w:color w:val="auto"/>
        </w:rPr>
        <w:t>("Dunn"); Richard B. Fried ("Fried"); Varun N. Gehani ("Gehani"); Nicolas Giauque ("Giauque"); David T. Kim ("Kim"); Michael G. Linn ("Linn"); Patrick (Cheng) Luo ("Luo"); Rajiv A. Patel ("Patel"); Thomas G. Roberts, Jr. ("Roberts"); Edric C. Saito ("Saito"); William Seybold ("Seybold"); Daniel S. Short ("Short"); Andrew J. M. Spokes ("Spokes"); John R. Warren ("Warren"); and Mark C. Wehrly ("Wehrly"). Dapice, Dreyfuss, Dunn, Fried, Gehani, Giauque, Kim, Linn, Luo, Patel, Roberts, Saito, Seybold, Short, Spokes, Warren and Wehrly are together referred to herein as the "Farallon Individual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340" w:hanging="912"/>
        <w:spacing w:after="0" w:line="185" w:lineRule="auto"/>
        <w:tabs>
          <w:tab w:leader="none" w:pos="920" w:val="left"/>
        </w:tabs>
        <w:numPr>
          <w:ilvl w:val="0"/>
          <w:numId w:val="2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93" w:lineRule="auto"/>
        <w:tabs>
          <w:tab w:leader="none" w:pos="920" w:val="left"/>
        </w:tabs>
        <w:numPr>
          <w:ilvl w:val="0"/>
          <w:numId w:val="2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and the F5MI General Partner is set forth above. Each of the Farallon Individual Reporting Persons, other than Giauque, Luo and Spokes, is a citizen of the United States. Giauque is a citizen of France. Luo is a citizen of China. Spokes is a citizen of the United Kingdom.</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2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The Shares reported hereby for the respective Farallon Funds are held directly by the respective Farallon Funds. The Farallon General Partner, as the general partner of each of FCP, FCIP, FCIP II, FCIP III, FCOI II and FCAMI, and as the sole member of the FCIP V General Partner, may be deemed to be a beneficial owner of such Shares held by the Farallon Funds other than F5MI.</w:t>
      </w:r>
    </w:p>
    <w:p>
      <w:pPr>
        <w:spacing w:after="0" w:line="1" w:lineRule="exact"/>
        <w:rPr>
          <w:sz w:val="20"/>
          <w:szCs w:val="20"/>
          <w:color w:val="auto"/>
        </w:rPr>
      </w:pPr>
    </w:p>
    <w:p>
      <w:pPr>
        <w:ind w:left="920" w:hanging="912"/>
        <w:spacing w:after="0" w:line="232"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FCIP V General Partner, as the general partner of FCIP V, may be deemed to be a beneficial owner of such Shares held by FCIP V. The F5MI General Partner, as the general partner of F5MI, may be deemed to be a beneficial owner of such Shares held by F5MI. Each of the Farallon Individual Reporting Persons, as a managing member or senior managing member, as the case may be, of the Farallon General Partner, and as a manager or senior manager, as the case may be, of the FCIP V General Partner and the F5MI General Partner, in each case with the power to exercise investment discretion, may be deemed to be a beneficial owner of such Shares held by the Farallon Funds. Each of the Farallon General Partner, the FCIP V General Partner, the F5MI General Partner and the Farallon Individual Reporting Persons hereby disclaims any beneficial ownership of any such Shares.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00"/>
          </w:cols>
          <w:pgMar w:left="360" w:top="111" w:right="439" w:bottom="235"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ectPr>
          <w:pgSz w:w="11900" w:h="16838" w:orient="portrait"/>
          <w:cols w:equalWidth="0" w:num="1">
            <w:col w:w="11140"/>
          </w:cols>
          <w:pgMar w:left="360" w:top="111" w:right="399" w:bottom="0" w:gutter="0" w:footer="0" w:header="0"/>
          <w:type w:val="continuous"/>
        </w:sectPr>
      </w:pPr>
    </w:p>
    <w:bookmarkStart w:id="23" w:name="page24"/>
    <w:bookmarkEnd w:id="23"/>
    <w:p>
      <w:pPr>
        <w:ind w:left="4580"/>
        <w:spacing w:after="0"/>
        <w:rPr>
          <w:sz w:val="20"/>
          <w:szCs w:val="20"/>
          <w:color w:val="auto"/>
        </w:rPr>
      </w:pPr>
      <w:r>
        <w:rPr>
          <w:rFonts w:ascii="Times New Roman" w:cs="Times New Roman" w:eastAsia="Times New Roman" w:hAnsi="Times New Roman"/>
          <w:sz w:val="22"/>
          <w:szCs w:val="22"/>
          <w:color w:val="auto"/>
        </w:rPr>
        <w:t>Name/Title: Hannah E. Dunn, Managing Member of its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jc w:val="both"/>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jc w:val="both"/>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Hannah E. Dunn, Managing Member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ectPr>
          <w:pgSz w:w="11900" w:h="16838" w:orient="portrait"/>
          <w:cols w:equalWidth="0" w:num="1">
            <w:col w:w="9760"/>
          </w:cols>
          <w:pgMar w:left="1440" w:top="111" w:right="699" w:bottom="0" w:gutter="0" w:footer="0" w:header="0"/>
        </w:sectPr>
      </w:pPr>
    </w:p>
    <w:bookmarkStart w:id="24" w:name="page25"/>
    <w:bookmarkEnd w:id="24"/>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5"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Fried, Richard B</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Patel, Rajiv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Spokes, Andrew J. M.</w:t>
      </w:r>
    </w:p>
    <w:p>
      <w:pPr>
        <w:sectPr>
          <w:pgSz w:w="11900" w:h="16838" w:orient="portrait"/>
          <w:cols w:equalWidth="0" w:num="1">
            <w:col w:w="9019"/>
          </w:cols>
          <w:pgMar w:left="1440" w:top="111" w:right="1440" w:bottom="0" w:gutter="0" w:footer="0" w:header="0"/>
        </w:sectPr>
      </w:pPr>
    </w:p>
    <w:bookmarkStart w:id="25" w:name="page26"/>
    <w:bookmarkEnd w:id="25"/>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Warren, John R.</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2"/>
      <w:numFmt w:val="bullet"/>
      <w:start w:val="1"/>
    </w:lvl>
  </w:abstractNum>
  <w:abstractNum w:abstractNumId="1">
    <w:nsid w:val="41A7C4C9"/>
    <w:multiLevelType w:val="hybridMultilevel"/>
    <w:lvl w:ilvl="0">
      <w:lvlJc w:val="left"/>
      <w:lvlText w:val="3"/>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2"/>
      <w:numFmt w:val="bullet"/>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3"/>
      <w:numFmt w:val="bullet"/>
      <w:start w:val="1"/>
    </w:lvl>
  </w:abstractNum>
  <w:abstractNum w:abstractNumId="7">
    <w:nsid w:val="3F2DBA31"/>
    <w:multiLevelType w:val="hybridMultilevel"/>
    <w:lvl w:ilvl="0">
      <w:lvlJc w:val="left"/>
      <w:lvlText w:val="2"/>
      <w:numFmt w:val="bullet"/>
      <w:start w:val="1"/>
    </w:lvl>
  </w:abstractNum>
  <w:abstractNum w:abstractNumId="8">
    <w:nsid w:val="7C83E458"/>
    <w:multiLevelType w:val="hybridMultilevel"/>
    <w:lvl w:ilvl="0">
      <w:lvlJc w:val="left"/>
      <w:lvlText w:val="3"/>
      <w:numFmt w:val="bullet"/>
      <w:start w:val="1"/>
    </w:lvl>
  </w:abstractNum>
  <w:abstractNum w:abstractNumId="9">
    <w:nsid w:val="257130A3"/>
    <w:multiLevelType w:val="hybridMultilevel"/>
    <w:lvl w:ilvl="0">
      <w:lvlJc w:val="left"/>
      <w:lvlText w:val="2"/>
      <w:numFmt w:val="bullet"/>
      <w:start w:val="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2"/>
      <w:numFmt w:val="bullet"/>
      <w:start w:val="1"/>
    </w:lvl>
  </w:abstractNum>
  <w:abstractNum w:abstractNumId="13">
    <w:nsid w:val="333AB105"/>
    <w:multiLevelType w:val="hybridMultilevel"/>
    <w:lvl w:ilvl="0">
      <w:lvlJc w:val="left"/>
      <w:lvlText w:val="3"/>
      <w:numFmt w:val="bullet"/>
      <w:start w:val="1"/>
    </w:lvl>
  </w:abstractNum>
  <w:abstractNum w:abstractNumId="14">
    <w:nsid w:val="721DA317"/>
    <w:multiLevelType w:val="hybridMultilevel"/>
    <w:lvl w:ilvl="0">
      <w:lvlJc w:val="left"/>
      <w:lvlText w:val="8"/>
      <w:numFmt w:val="bullet"/>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2"/>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2"/>
      <w:numFmt w:val="bullet"/>
      <w:start w:val="1"/>
    </w:lvl>
  </w:abstractNum>
  <w:abstractNum w:abstractNumId="21">
    <w:nsid w:val="4353D0CD"/>
    <w:multiLevelType w:val="hybridMultilevel"/>
    <w:lvl w:ilvl="0">
      <w:lvlJc w:val="left"/>
      <w:lvlText w:val="3"/>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2025-08-13T16:14:20Z</dcterms:created>
  <dcterms:modified xsi:type="dcterms:W3CDTF">2025-08-13T16:14:20Z</dcterms:modified>
</cp:coreProperties>
</file>