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288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2882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Weber Barbara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20"/>
        <w:spacing w:after="0" w:line="365" w:lineRule="auto"/>
        <w:rPr>
          <w:sz w:val="20"/>
          <w:szCs w:val="20"/>
          <w:color w:val="auto"/>
        </w:rPr>
      </w:pPr>
      <w:r>
        <w:rPr>
          <w:rFonts w:ascii="Times New Roman" w:cs="Times New Roman" w:eastAsia="Times New Roman" w:hAnsi="Times New Roman"/>
          <w:sz w:val="17"/>
          <w:szCs w:val="17"/>
          <w:color w:val="0000FF"/>
        </w:rPr>
        <w:t>C/O TANGO THERAPEUTICS, INC., 201 BROOKLINE AVE., SUITE 901</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02215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Tango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TNGX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1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02/06/2024</w:t>
            </w:r>
          </w:p>
        </w:tc>
        <w:tc>
          <w:tcPr>
            <w:tcW w:w="1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180" w:type="dxa"/>
            <w:vAlign w:val="bottom"/>
            <w:gridSpan w:val="3"/>
            <w:vMerge w:val="continue"/>
          </w:tcPr>
          <w:p>
            <w:pPr>
              <w:spacing w:after="0"/>
              <w:rPr>
                <w:sz w:val="11"/>
                <w:szCs w:val="11"/>
                <w:color w:val="auto"/>
              </w:rPr>
            </w:pPr>
          </w:p>
        </w:tc>
        <w:tc>
          <w:tcPr>
            <w:tcW w:w="1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2"/>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02/06/2024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4,681</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12.5626</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1,539,624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02/07/2024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4,457</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12.6198</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1,535,167</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 has adopted a "sell-to-cover" policy to satisfy the tax withholding obligations of the Reporting Person. 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spacing w:after="0" w:line="7"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$12.22 to $12.83 per share. Full information regarding the number of shares sold at each price shall be provided upon request to the staff of the U.S. Securities and Exchange Commission, the Issuer, or a security holder of the Issuer.</w:t>
      </w:r>
    </w:p>
    <w:p>
      <w:pPr>
        <w:spacing w:after="0" w:line="7" w:lineRule="exact"/>
        <w:rPr>
          <w:rFonts w:ascii="Times New Roman" w:cs="Times New Roman" w:eastAsia="Times New Roman" w:hAnsi="Times New Roman"/>
          <w:sz w:val="13"/>
          <w:szCs w:val="13"/>
          <w:color w:val="008000"/>
        </w:rPr>
      </w:pPr>
    </w:p>
    <w:p>
      <w:pPr>
        <w:ind w:left="40" w:right="36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$12.43 to $12.77 per share. Full information regarding the number of shares sold at each price shall be provided upon request to the staff of the U.S. Securities and Exchange Commission, the Issuer, or a security holder of the Issuer.</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Douglas Barry, attorney-in- </w:t>
      </w:r>
      <w:r>
        <w:rPr>
          <w:rFonts w:ascii="Times New Roman" w:cs="Times New Roman" w:eastAsia="Times New Roman" w:hAnsi="Times New Roman"/>
          <w:sz w:val="33"/>
          <w:szCs w:val="33"/>
          <w:color w:val="0000FF"/>
          <w:vertAlign w:val="subscript"/>
        </w:rPr>
        <w:t>02/08/2024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30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00670" TargetMode="External"/><Relationship Id="rId13"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2024-02-08T20:18:09Z</dcterms:created>
  <dcterms:modified xsi:type="dcterms:W3CDTF">2024-02-08T20:18:09Z</dcterms:modified>
</cp:coreProperties>
</file>