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8,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Jimmy McNamara</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Tango Therapeutics, Inc.</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Acceleration Request for Registration Statement on Form S-3</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File No. 333-291683</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McNamara,</w:t>
      </w:r>
    </w:p>
    <w:p>
      <w:pPr>
        <w:spacing w:after="0" w:line="221" w:lineRule="exact"/>
        <w:rPr>
          <w:sz w:val="24"/>
          <w:szCs w:val="24"/>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Tango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accelerated to December 10, 2025,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3"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Goodwin Procter LLP by calling Sarah Ashfaq at (212) 459-7238.</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have any questions regarding this request, please contact Sarah Ashfaq of Goodwin Procter LLP at (212) 459-7238.</w:t>
      </w:r>
    </w:p>
    <w:p>
      <w:pPr>
        <w:spacing w:after="0" w:line="252"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Barbara Weber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Barbara Weber</w:t>
      </w:r>
    </w:p>
    <w:p>
      <w:pPr>
        <w:spacing w:after="0" w:line="2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4"/>
          <w:szCs w:val="24"/>
          <w:color w:val="auto"/>
        </w:rPr>
      </w:pPr>
    </w:p>
    <w:p>
      <w:pPr>
        <w:ind w:left="444" w:right="7160" w:hanging="444"/>
        <w:spacing w:after="0" w:line="277"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Daniella Beckman, </w:t>
      </w:r>
      <w:r>
        <w:rPr>
          <w:rFonts w:ascii="Times New Roman" w:cs="Times New Roman" w:eastAsia="Times New Roman" w:hAnsi="Times New Roman"/>
          <w:sz w:val="17"/>
          <w:szCs w:val="17"/>
          <w:i w:val="1"/>
          <w:iCs w:val="1"/>
          <w:color w:val="auto"/>
        </w:rPr>
        <w:t>Tango Therapeutics, Inc.</w:t>
      </w:r>
      <w:r>
        <w:rPr>
          <w:rFonts w:ascii="Times New Roman" w:cs="Times New Roman" w:eastAsia="Times New Roman" w:hAnsi="Times New Roman"/>
          <w:sz w:val="17"/>
          <w:szCs w:val="17"/>
          <w:color w:val="auto"/>
        </w:rPr>
        <w:t xml:space="preserve"> Julie Fogarty, </w:t>
      </w:r>
      <w:r>
        <w:rPr>
          <w:rFonts w:ascii="Times New Roman" w:cs="Times New Roman" w:eastAsia="Times New Roman" w:hAnsi="Times New Roman"/>
          <w:sz w:val="17"/>
          <w:szCs w:val="17"/>
          <w:i w:val="1"/>
          <w:iCs w:val="1"/>
          <w:color w:val="auto"/>
        </w:rPr>
        <w:t>Tango Therapeutics, Inc.</w:t>
      </w:r>
      <w:r>
        <w:rPr>
          <w:rFonts w:ascii="Times New Roman" w:cs="Times New Roman" w:eastAsia="Times New Roman" w:hAnsi="Times New Roman"/>
          <w:sz w:val="17"/>
          <w:szCs w:val="17"/>
          <w:color w:val="auto"/>
        </w:rPr>
        <w:t xml:space="preserve"> Mitchell S. Bloom, Esq., </w:t>
      </w:r>
      <w:r>
        <w:rPr>
          <w:rFonts w:ascii="Times New Roman" w:cs="Times New Roman" w:eastAsia="Times New Roman" w:hAnsi="Times New Roman"/>
          <w:sz w:val="17"/>
          <w:szCs w:val="17"/>
          <w:i w:val="1"/>
          <w:iCs w:val="1"/>
          <w:color w:val="auto"/>
        </w:rPr>
        <w:t>Goodwin Procter LLP</w:t>
      </w:r>
    </w:p>
    <w:sectPr>
      <w:pgSz w:w="11900" w:h="16838" w:orient="portrait"/>
      <w:cols w:equalWidth="0" w:num="1">
        <w:col w:w="11024"/>
      </w:cols>
      <w:pgMar w:left="436"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2026-04-06T00:09:50Z</dcterms:created>
  <dcterms:modified xsi:type="dcterms:W3CDTF">2026-04-06T00:09:50Z</dcterms:modified>
</cp:coreProperties>
</file>