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0001825445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560"/>
        <w:spacing w:after="0" w:line="281" w:lineRule="auto"/>
        <w:rPr>
          <w:sz w:val="20"/>
          <w:szCs w:val="20"/>
          <w:color w:val="auto"/>
        </w:rPr>
      </w:pPr>
      <w:r>
        <w:rPr>
          <w:rFonts w:ascii="Times New Roman" w:cs="Times New Roman" w:eastAsia="Times New Roman" w:hAnsi="Times New Roman"/>
          <w:sz w:val="22"/>
          <w:szCs w:val="22"/>
          <w:color w:val="auto"/>
        </w:rPr>
        <w:t>TANGO THERAPEUTICS INC 001-39485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 BROOKLINE AVENUE, SUITE 901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ADAM CRYSTAL</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20251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250099.85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142688851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restart"/>
          </w:tcPr>
          <w:p>
            <w:pPr>
              <w:jc w:val="center"/>
              <w:ind w:left="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02/25/2026 54345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694208.46</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19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8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02/03/2026 18452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226300.30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19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8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03/05/2026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10/27/2025</w:t>
            </w: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Crystal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2026-03-05T15:57:24Z</dcterms:created>
  <dcterms:modified xsi:type="dcterms:W3CDTF">2026-03-05T15:57:24Z</dcterms:modified>
</cp:coreProperties>
</file>