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Third Rock Ventures IV,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80"/>
        <w:spacing w:after="0" w:line="365" w:lineRule="auto"/>
        <w:rPr>
          <w:sz w:val="20"/>
          <w:szCs w:val="20"/>
          <w:color w:val="auto"/>
        </w:rPr>
      </w:pPr>
      <w:r>
        <w:rPr>
          <w:rFonts w:ascii="Times New Roman" w:cs="Times New Roman" w:eastAsia="Times New Roman" w:hAnsi="Times New Roman"/>
          <w:sz w:val="17"/>
          <w:szCs w:val="17"/>
          <w:color w:val="0000FF"/>
        </w:rPr>
        <w:t>C/O THIRD ROCK VENTURES, LLC 201 BROOKLINE AVE, SUITE 1401</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980" w:type="dxa"/>
            <w:vAlign w:val="bottom"/>
            <w:tcBorders>
              <w:bottom w:val="single" w:sz="8" w:color="2C2C2C"/>
            </w:tcBorders>
          </w:tcPr>
          <w:p>
            <w:pPr>
              <w:spacing w:after="0"/>
              <w:rPr>
                <w:sz w:val="13"/>
                <w:szCs w:val="13"/>
                <w:color w:val="auto"/>
              </w:rPr>
            </w:pPr>
          </w:p>
        </w:tc>
        <w:tc>
          <w:tcPr>
            <w:tcW w:w="164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09/16/2025</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8"/>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98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29"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40" w:type="dxa"/>
            <w:vAlign w:val="bottom"/>
          </w:tcPr>
          <w:p>
            <w:pPr>
              <w:spacing w:after="0"/>
              <w:rPr>
                <w:sz w:val="13"/>
                <w:szCs w:val="13"/>
                <w:color w:val="auto"/>
              </w:rPr>
            </w:pPr>
          </w:p>
        </w:tc>
        <w:tc>
          <w:tcPr>
            <w:tcW w:w="1300" w:type="dxa"/>
            <w:vAlign w:val="bottom"/>
            <w:gridSpan w:val="2"/>
          </w:tcPr>
          <w:p>
            <w:pPr>
              <w:ind w:left="26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3"/>
                <w:szCs w:val="13"/>
                <w:color w:val="auto"/>
              </w:rPr>
            </w:pPr>
          </w:p>
        </w:tc>
        <w:tc>
          <w:tcPr>
            <w:tcW w:w="108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ind w:left="2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ind w:left="260"/>
              <w:spacing w:after="0" w:line="133"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36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8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60" w:type="dxa"/>
            <w:vAlign w:val="bottom"/>
          </w:tcPr>
          <w:p>
            <w:pPr>
              <w:spacing w:after="0"/>
              <w:rPr>
                <w:sz w:val="6"/>
                <w:szCs w:val="6"/>
                <w:color w:val="auto"/>
              </w:rPr>
            </w:pPr>
          </w:p>
        </w:tc>
        <w:tc>
          <w:tcPr>
            <w:tcW w:w="4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4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60" w:type="dxa"/>
            <w:vAlign w:val="bottom"/>
          </w:tcPr>
          <w:p>
            <w:pPr>
              <w:spacing w:after="0"/>
              <w:rPr>
                <w:sz w:val="5"/>
                <w:szCs w:val="5"/>
                <w:color w:val="auto"/>
              </w:rPr>
            </w:pPr>
          </w:p>
        </w:tc>
        <w:tc>
          <w:tcPr>
            <w:tcW w:w="44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ind w:left="600"/>
              <w:spacing w:after="0"/>
              <w:rPr>
                <w:sz w:val="20"/>
                <w:szCs w:val="20"/>
                <w:color w:val="auto"/>
              </w:rPr>
            </w:pPr>
            <w:r>
              <w:rPr>
                <w:rFonts w:ascii="Times New Roman" w:cs="Times New Roman" w:eastAsia="Times New Roman" w:hAnsi="Times New Roman"/>
                <w:sz w:val="17"/>
                <w:szCs w:val="17"/>
                <w:color w:val="0000FF"/>
              </w:rPr>
              <w:t>09/16/2025</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363,541</w:t>
            </w:r>
          </w:p>
        </w:tc>
        <w:tc>
          <w:tcPr>
            <w:tcW w:w="42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7.04</w:t>
            </w:r>
            <w:r>
              <w:rPr>
                <w:rFonts w:ascii="Times New Roman" w:cs="Times New Roman" w:eastAsia="Times New Roman" w:hAnsi="Times New Roman"/>
                <w:sz w:val="22"/>
                <w:szCs w:val="22"/>
                <w:color w:val="008000"/>
                <w:vertAlign w:val="superscript"/>
              </w:rPr>
              <w:t>(1)</w:t>
            </w:r>
          </w:p>
        </w:tc>
        <w:tc>
          <w:tcPr>
            <w:tcW w:w="1200" w:type="dxa"/>
            <w:vAlign w:val="bottom"/>
            <w:tcBorders>
              <w:bottom w:val="single" w:sz="8" w:color="2C2C2C"/>
            </w:tcBorders>
            <w:gridSpan w:val="2"/>
          </w:tcPr>
          <w:p>
            <w:pPr>
              <w:ind w:left="180"/>
              <w:spacing w:after="0"/>
              <w:rPr>
                <w:sz w:val="20"/>
                <w:szCs w:val="20"/>
                <w:color w:val="auto"/>
              </w:rPr>
            </w:pPr>
            <w:r>
              <w:rPr>
                <w:rFonts w:ascii="Times New Roman" w:cs="Times New Roman" w:eastAsia="Times New Roman" w:hAnsi="Times New Roman"/>
                <w:sz w:val="17"/>
                <w:szCs w:val="17"/>
                <w:color w:val="0000FF"/>
              </w:rPr>
              <w:t>14,363,975</w:t>
            </w:r>
          </w:p>
        </w:tc>
        <w:tc>
          <w:tcPr>
            <w:tcW w:w="920" w:type="dxa"/>
            <w:vAlign w:val="bottom"/>
            <w:tcBorders>
              <w:bottom w:val="single" w:sz="8" w:color="2C2C2C"/>
            </w:tcBorders>
          </w:tcPr>
          <w:p>
            <w:pPr>
              <w:ind w:left="28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7840" w:type="dxa"/>
            <w:vAlign w:val="bottom"/>
            <w:tcBorders>
              <w:top w:val="single" w:sz="8" w:color="2C2C2C"/>
            </w:tcBorders>
            <w:gridSpan w:val="19"/>
          </w:tcPr>
          <w:p>
            <w:pPr>
              <w:ind w:left="9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20" w:type="dxa"/>
            <w:vAlign w:val="bottom"/>
            <w:gridSpan w:val="13"/>
          </w:tcPr>
          <w:p>
            <w:pPr>
              <w:ind w:lef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gridSpan w:val="2"/>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Borders>
              <w:top w:val="single" w:sz="8" w:color="2C2C2C"/>
            </w:tcBorders>
          </w:tcPr>
          <w:p>
            <w:pPr>
              <w:spacing w:after="0"/>
              <w:rPr>
                <w:sz w:val="20"/>
                <w:szCs w:val="20"/>
                <w:color w:val="auto"/>
              </w:rPr>
            </w:pPr>
          </w:p>
        </w:tc>
        <w:tc>
          <w:tcPr>
            <w:tcW w:w="8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Third Rock Ventures IV, L.P.</w:t>
              </w:r>
            </w:hyperlink>
          </w:p>
        </w:tc>
        <w:tc>
          <w:tcPr>
            <w:tcW w:w="2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C/O THIRD ROCK VENTURES, LLC</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gridSpan w:val="3"/>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tcPr>
          <w:p>
            <w:pPr>
              <w:spacing w:after="0"/>
              <w:rPr>
                <w:sz w:val="7"/>
                <w:szCs w:val="7"/>
                <w:color w:val="auto"/>
              </w:rPr>
            </w:pPr>
          </w:p>
        </w:tc>
        <w:tc>
          <w:tcPr>
            <w:tcW w:w="760" w:type="dxa"/>
            <w:vAlign w:val="bottom"/>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Third Rock Ventures GP IV, L.P.</w:t>
              </w:r>
            </w:hyperlink>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240" w:type="dxa"/>
            <w:vAlign w:val="bottom"/>
            <w:tcBorders>
              <w:top w:val="single" w:sz="8" w:color="0000EE"/>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BOSTON</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MA</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02215</w:t>
            </w:r>
          </w:p>
        </w:tc>
        <w:tc>
          <w:tcPr>
            <w:tcW w:w="4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2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7">
        <w:r>
          <w:rPr>
            <w:rFonts w:ascii="Times New Roman" w:cs="Times New Roman" w:eastAsia="Times New Roman" w:hAnsi="Times New Roman"/>
            <w:sz w:val="20"/>
            <w:szCs w:val="20"/>
            <w:u w:val="single" w:color="auto"/>
            <w:color w:val="0000EE"/>
          </w:rPr>
          <w:t>TRV GP IV, LLC</w:t>
        </w:r>
      </w:hyperlink>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(Last)</w:t>
            </w:r>
          </w:p>
        </w:tc>
        <w:tc>
          <w:tcPr>
            <w:tcW w:w="1660" w:type="dxa"/>
            <w:vAlign w:val="bottom"/>
          </w:tcPr>
          <w:p>
            <w:pPr>
              <w:ind w:left="340"/>
              <w:spacing w:after="0"/>
              <w:rPr>
                <w:sz w:val="20"/>
                <w:szCs w:val="20"/>
                <w:color w:val="auto"/>
              </w:rPr>
            </w:pPr>
            <w:r>
              <w:rPr>
                <w:rFonts w:ascii="Arial" w:cs="Arial" w:eastAsia="Arial" w:hAnsi="Arial"/>
                <w:sz w:val="13"/>
                <w:szCs w:val="13"/>
                <w:color w:val="auto"/>
              </w:rPr>
              <w:t>(First)</w:t>
            </w:r>
          </w:p>
        </w:tc>
        <w:tc>
          <w:tcPr>
            <w:tcW w:w="1440" w:type="dxa"/>
            <w:vAlign w:val="bottom"/>
          </w:tcPr>
          <w:p>
            <w:pPr>
              <w:ind w:left="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201 BROOKLINE AVE, SUITE 1401</w:t>
            </w:r>
          </w:p>
        </w:tc>
        <w:tc>
          <w:tcPr>
            <w:tcW w:w="144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1060" w:type="dxa"/>
            <w:vAlign w:val="bottom"/>
            <w:tcBorders>
              <w:bottom w:val="single" w:sz="8" w:color="9A9A9A"/>
            </w:tcBorders>
          </w:tcPr>
          <w:p>
            <w:pPr>
              <w:spacing w:after="0"/>
              <w:rPr>
                <w:sz w:val="18"/>
                <w:szCs w:val="18"/>
                <w:color w:val="auto"/>
              </w:rPr>
            </w:pPr>
          </w:p>
        </w:tc>
        <w:tc>
          <w:tcPr>
            <w:tcW w:w="1660" w:type="dxa"/>
            <w:vAlign w:val="bottom"/>
            <w:tcBorders>
              <w:bottom w:val="single" w:sz="8" w:color="9A9A9A"/>
            </w:tcBorders>
          </w:tcPr>
          <w:p>
            <w:pPr>
              <w:spacing w:after="0"/>
              <w:rPr>
                <w:sz w:val="18"/>
                <w:szCs w:val="18"/>
                <w:color w:val="auto"/>
              </w:rPr>
            </w:pPr>
          </w:p>
        </w:tc>
        <w:tc>
          <w:tcPr>
            <w:tcW w:w="1440" w:type="dxa"/>
            <w:vAlign w:val="bottom"/>
            <w:tcBorders>
              <w:bottom w:val="single" w:sz="8" w:color="9A9A9A"/>
            </w:tcBorders>
          </w:tcPr>
          <w:p>
            <w:pPr>
              <w:spacing w:after="0"/>
              <w:rPr>
                <w:sz w:val="18"/>
                <w:szCs w:val="18"/>
                <w:color w:val="auto"/>
              </w:rPr>
            </w:pPr>
          </w:p>
        </w:tc>
      </w:tr>
      <w:tr>
        <w:trPr>
          <w:trHeight w:val="2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660" w:type="dxa"/>
            <w:vAlign w:val="bottom"/>
          </w:tcPr>
          <w:p>
            <w:pPr>
              <w:spacing w:after="0"/>
              <w:rPr>
                <w:sz w:val="23"/>
                <w:szCs w:val="23"/>
                <w:color w:val="auto"/>
              </w:rPr>
            </w:pPr>
          </w:p>
        </w:tc>
        <w:tc>
          <w:tcPr>
            <w:tcW w:w="144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66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MA</w:t>
            </w:r>
          </w:p>
        </w:tc>
        <w:tc>
          <w:tcPr>
            <w:tcW w:w="14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02215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c>
          <w:tcPr>
            <w:tcW w:w="144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tcPr>
          <w:p>
            <w:pPr>
              <w:ind w:left="340"/>
              <w:spacing w:after="0"/>
              <w:rPr>
                <w:sz w:val="20"/>
                <w:szCs w:val="20"/>
                <w:color w:val="auto"/>
              </w:rPr>
            </w:pPr>
            <w:r>
              <w:rPr>
                <w:rFonts w:ascii="Arial" w:cs="Arial" w:eastAsia="Arial" w:hAnsi="Arial"/>
                <w:sz w:val="13"/>
                <w:szCs w:val="13"/>
                <w:color w:val="auto"/>
              </w:rPr>
              <w:t>(State)</w:t>
            </w:r>
          </w:p>
        </w:tc>
        <w:tc>
          <w:tcPr>
            <w:tcW w:w="1440" w:type="dxa"/>
            <w:vAlign w:val="bottom"/>
          </w:tcPr>
          <w:p>
            <w:pPr>
              <w:ind w:left="8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12312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809240" cy="1231265"/>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$7.00 to $7.19,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(1).</w:t>
      </w:r>
    </w:p>
    <w:p>
      <w:pPr>
        <w:spacing w:after="0" w:line="20" w:lineRule="exact"/>
        <w:rPr>
          <w:rFonts w:ascii="Times New Roman" w:cs="Times New Roman" w:eastAsia="Times New Roman" w:hAnsi="Times New Roman"/>
          <w:sz w:val="13"/>
          <w:szCs w:val="13"/>
          <w:color w:val="008000"/>
        </w:rPr>
      </w:pPr>
    </w:p>
    <w:p>
      <w:pPr>
        <w:ind w:right="80" w:firstLine="7"/>
        <w:spacing w:after="0" w:line="253" w:lineRule="auto"/>
        <w:tabs>
          <w:tab w:leader="none" w:pos="13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directly held by Third Rock Ventures IV, L.P. ("TRV IV"). The general partner of TRV IV is Third Rock Ventures GP IV, L.P. ("TRV GP IV"). The general partner of TRV GP IV is TRV GP IV, LLC ("TRV GP IV LLC"). Each of TRV GP IV and TRV GP IV LLC disclaims beneficial ownership of the shares except to the extent of its pecuniary interest therein, if any, and this report shall not be deemed an admission that it is the beneficial owner of such shares.</w:t>
      </w:r>
    </w:p>
    <w:p>
      <w:pPr>
        <w:sectPr>
          <w:pgSz w:w="11900" w:h="16838" w:orient="portrait"/>
          <w:cols w:equalWidth="0" w:num="1">
            <w:col w:w="10840"/>
          </w:cols>
          <w:pgMar w:left="500" w:top="287" w:right="559" w:bottom="1440" w:gutter="0" w:footer="0" w:header="0"/>
        </w:sectPr>
      </w:pPr>
    </w:p>
    <w:p>
      <w:pPr>
        <w:spacing w:after="0" w:line="4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general partner of Third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7952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795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Rock Ventures IV,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001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00012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 general partner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014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20142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Third Rock Ventures GP 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14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414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708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7081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Kevin Gillis,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7155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Operating Officer of TRV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87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13087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6449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364490"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09/17/2025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20" w:space="120"/>
            <w:col w:w="2100"/>
          </w:cols>
          <w:pgMar w:left="500" w:top="287" w:right="559" w:bottom="1440" w:gutter="0" w:footer="0" w:header="0"/>
          <w:type w:val="continuous"/>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287"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35" Type="http://schemas.openxmlformats.org/officeDocument/2006/relationships/image" Target="media/image24.png"/><Relationship Id="rId13" Type="http://schemas.openxmlformats.org/officeDocument/2006/relationships/hyperlink" Target="http://www.sec.gov/cgi-bin/browse-edgar?action=getcompany&amp;CIK=0001688327" TargetMode="External"/><Relationship Id="rId14" Type="http://schemas.openxmlformats.org/officeDocument/2006/relationships/hyperlink" Target="http://www.sec.gov/cgi-bin/browse-edgar?action=getcompany&amp;CIK=0001819133" TargetMode="External"/><Relationship Id="rId15" Type="http://schemas.openxmlformats.org/officeDocument/2006/relationships/hyperlink" Target="http://www.sec.gov/cgi-bin/browse-edgar?action=getcompany&amp;CIK=0001688326" TargetMode="External"/><Relationship Id="rId17" Type="http://schemas.openxmlformats.org/officeDocument/2006/relationships/hyperlink" Target="http://www.sec.gov/cgi-bin/browse-edgar?action=getcompany&amp;CIK=00016883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2025-09-17T17:08:32Z</dcterms:created>
  <dcterms:modified xsi:type="dcterms:W3CDTF">2025-09-17T17:08:32Z</dcterms:modified>
</cp:coreProperties>
</file>