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6" w:right="479" w:bottom="82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Beckman Daniella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827"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100 BINNEY STREET, SUITE 700</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4"/>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827"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ind w:left="700"/>
              <w:spacing w:after="0"/>
              <w:rPr>
                <w:sz w:val="20"/>
                <w:szCs w:val="20"/>
                <w:color w:val="auto"/>
              </w:rPr>
            </w:pPr>
            <w:r>
              <w:rPr>
                <w:rFonts w:ascii="Arial" w:cs="Arial" w:eastAsia="Arial" w:hAnsi="Arial"/>
                <w:sz w:val="20"/>
                <w:szCs w:val="20"/>
                <w:color w:val="0000FF"/>
              </w:rPr>
              <w:t>63,867</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10/18/2029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5"/>
              </w:rPr>
              <w:t>165,443</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20"/>
                <w:szCs w:val="20"/>
                <w:color w:val="0000FF"/>
              </w:rPr>
              <w:t>1.531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01/30/2030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8"/>
              </w:rPr>
              <w:t>55,204</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20"/>
                <w:szCs w:val="20"/>
                <w:color w:val="0000FF"/>
              </w:rPr>
              <w:t>1.648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10/01/2030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8"/>
              </w:rPr>
              <w:t>68,114</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20"/>
                <w:szCs w:val="20"/>
                <w:color w:val="0000FF"/>
              </w:rPr>
              <w:t>3.209</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01/28/2031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8"/>
              </w:rPr>
              <w:t>88,157</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20"/>
                <w:szCs w:val="20"/>
                <w:color w:val="0000FF"/>
              </w:rPr>
              <w:t>3.503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in equally monthly installments over a period of 48 months from September 10,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in monthly installments over a period of 48 months from November 1,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in monthly installments over a period of 48 months from July 1, 2020.</w:t>
      </w:r>
    </w:p>
    <w:p>
      <w:pPr>
        <w:spacing w:after="0" w:line="52" w:lineRule="exact"/>
        <w:rPr>
          <w:rFonts w:ascii="Arial" w:cs="Arial" w:eastAsia="Arial" w:hAnsi="Arial"/>
          <w:sz w:val="15"/>
          <w:szCs w:val="15"/>
          <w:color w:val="008000"/>
        </w:rPr>
      </w:pPr>
    </w:p>
    <w:p>
      <w:pPr>
        <w:ind w:left="40" w:right="6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over a four-year period, at a rate of 25% on January 1, 2021, with the remaining option shares vesting in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1"/>
              </w:rPr>
              <w:t>By: /s/ William Collins, as</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08/12/2021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827"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Barbara Weber and William Collins, signing singly, the undersigned's true and lawful attorney-in-fact to:</w:t>
      </w:r>
    </w:p>
    <w:p>
      <w:pPr>
        <w:spacing w:after="0" w:line="232" w:lineRule="exact"/>
        <w:rPr>
          <w:sz w:val="20"/>
          <w:szCs w:val="20"/>
          <w:color w:val="auto"/>
        </w:rPr>
      </w:pPr>
    </w:p>
    <w:p>
      <w:pPr>
        <w:ind w:left="1400" w:right="739" w:hanging="464"/>
        <w:spacing w:after="0" w:line="264" w:lineRule="auto"/>
        <w:tabs>
          <w:tab w:leader="none" w:pos="14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8"/>
          <w:szCs w:val="18"/>
          <w:color w:val="auto"/>
        </w:rPr>
      </w:pPr>
    </w:p>
    <w:p>
      <w:pPr>
        <w:ind w:left="1400" w:right="619" w:firstLine="5"/>
        <w:spacing w:after="0" w:line="236" w:lineRule="auto"/>
        <w:tabs>
          <w:tab w:leader="none" w:pos="2102" w:val="left"/>
        </w:tabs>
        <w:numPr>
          <w:ilvl w:val="1"/>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 13D, (iv) Schedule 13G and (v) amendments of each thereof, in accordance with Section 16(a)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464"/>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33" w:lineRule="exact"/>
        <w:rPr>
          <w:rFonts w:ascii="Courier New" w:cs="Courier New" w:eastAsia="Courier New" w:hAnsi="Courier New"/>
          <w:sz w:val="20"/>
          <w:szCs w:val="20"/>
          <w:color w:val="auto"/>
        </w:rPr>
      </w:pPr>
    </w:p>
    <w:p>
      <w:pPr>
        <w:ind w:left="1400" w:right="619" w:hanging="464"/>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12th day of August,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Daniella Beckman</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Daniella Beckman</w:t>
      </w:r>
    </w:p>
    <w:p>
      <w:pPr>
        <w:sectPr>
          <w:pgSz w:w="11900" w:h="16838" w:orient="portrait"/>
          <w:cols w:equalWidth="0" w:num="1">
            <w:col w:w="9979"/>
          </w:cols>
          <w:pgMar w:left="480" w:top="136" w:right="1440" w:bottom="105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13422"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2021-08-12T19:53:18Z</dcterms:created>
  <dcterms:modified xsi:type="dcterms:W3CDTF">2021-08-12T19:53:18Z</dcterms:modified>
</cp:coreProperties>
</file>