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08/30/2024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08/30/2024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175,000</w:t>
            </w:r>
          </w:p>
        </w:tc>
        <w:tc>
          <w:tcPr>
            <w:tcW w:w="2520" w:type="dxa"/>
            <w:vAlign w:val="bottom"/>
            <w:tcBorders>
              <w:bottom w:val="single" w:sz="8" w:color="2C2C2C"/>
            </w:tcBorders>
            <w:gridSpan w:val="6"/>
          </w:tcPr>
          <w:p>
            <w:pPr>
              <w:ind w:left="12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11.5983</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17,001,475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3"/>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TRV GP IV,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31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231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$11.52 to $11.90,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60"/>
          </w:cols>
          <w:pgMar w:left="500" w:top="287"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28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8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7"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2024-09-04T19:57:11Z</dcterms:created>
  <dcterms:modified xsi:type="dcterms:W3CDTF">2024-09-04T19:57:11Z</dcterms:modified>
</cp:coreProperties>
</file>