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5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2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-751205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182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182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3100" w:type="dxa"/>
            <w:vAlign w:val="bottom"/>
            <w:vMerge w:val="restart"/>
          </w:tcPr>
          <w:p>
            <w:pPr>
              <w:ind w:left="40"/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u w:val="single" w:color="auto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u w:val="single" w:color="auto"/>
                  <w:color w:val="0000EE"/>
                </w:rPr>
                <w:t>Avery James B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31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10/06/2020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12860 EL CAMINO REAL, SUITE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3.</w:t>
            </w:r>
          </w:p>
        </w:tc>
        <w:tc>
          <w:tcPr>
            <w:tcW w:w="3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Ticker or Trading Symbol</w:t>
            </w: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12"/>
        </w:trPr>
        <w:tc>
          <w:tcPr>
            <w:tcW w:w="6000" w:type="dxa"/>
            <w:vAlign w:val="bottom"/>
            <w:gridSpan w:val="3"/>
          </w:tcPr>
          <w:p>
            <w:pPr>
              <w:ind w:left="80"/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24"/>
                  <w:szCs w:val="24"/>
                  <w:u w:val="single" w:color="auto"/>
                  <w:color w:val="0000EE"/>
                </w:rPr>
                <w:t>BCTG Acquisition Corp.</w:t>
              </w:r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FF"/>
              </w:rPr>
              <w:t>BCTG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00"/>
              </w:rPr>
              <w:t>]</w:t>
            </w:r>
          </w:p>
        </w:tc>
      </w:tr>
      <w:tr>
        <w:trPr>
          <w:trHeight w:val="313"/>
        </w:trPr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6"/>
        </w:trPr>
        <w:tc>
          <w:tcPr>
            <w:tcW w:w="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4.</w:t>
            </w:r>
          </w:p>
        </w:tc>
        <w:tc>
          <w:tcPr>
            <w:tcW w:w="3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Relationship of Reporting Person(s) to</w:t>
            </w:r>
          </w:p>
        </w:tc>
        <w:tc>
          <w:tcPr>
            <w:tcW w:w="2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5. If Amendment, Date of Original</w:t>
            </w:r>
          </w:p>
        </w:tc>
      </w:tr>
      <w:tr>
        <w:trPr>
          <w:trHeight w:val="165"/>
        </w:trPr>
        <w:tc>
          <w:tcPr>
            <w:tcW w:w="32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Issuer</w:t>
            </w:r>
          </w:p>
        </w:tc>
        <w:tc>
          <w:tcPr>
            <w:tcW w:w="2780" w:type="dxa"/>
            <w:vAlign w:val="bottom"/>
          </w:tcPr>
          <w:p>
            <w:pPr>
              <w:ind w:left="1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Filed (Month/Day/Year)</w:t>
            </w:r>
          </w:p>
        </w:tc>
      </w:tr>
      <w:tr>
        <w:trPr>
          <w:trHeight w:val="202"/>
        </w:trPr>
        <w:tc>
          <w:tcPr>
            <w:tcW w:w="3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(Check all applicable)</w:t>
            </w: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00"/>
            <w:col w:w="602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300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ind w:left="140"/>
        <w:spacing w:after="0" w:line="211" w:lineRule="auto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0000FF"/>
          <w:vertAlign w:val="superscript"/>
        </w:rPr>
        <w:t>SAN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92130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DIEGO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20" w:val="left"/>
          <w:tab w:leader="none" w:pos="18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340"/>
        <w:spacing w:after="0"/>
        <w:tabs>
          <w:tab w:leader="none" w:pos="18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ind w:left="-9" w:right="480" w:firstLine="9"/>
        <w:spacing w:after="0" w:line="255" w:lineRule="auto"/>
        <w:tabs>
          <w:tab w:leader="none" w:pos="158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2" w:lineRule="auto"/>
        <w:tabs>
          <w:tab w:leader="none" w:pos="451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51" w:right="320"/>
        <w:spacing w:after="0" w:line="270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60" w:space="720"/>
            <w:col w:w="2820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92710</wp:posOffset>
            </wp:positionV>
            <wp:extent cx="6946900" cy="772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77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-18415</wp:posOffset>
            </wp:positionV>
            <wp:extent cx="6946900" cy="1429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42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9525</wp:posOffset>
            </wp:positionH>
            <wp:positionV relativeFrom="paragraph">
              <wp:posOffset>42545</wp:posOffset>
            </wp:positionV>
            <wp:extent cx="6927850" cy="1029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7850" cy="1029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James B. Avery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10/06/2020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6"/>
    </w:lvl>
  </w:abstractNum>
  <w:abstractNum w:abstractNumId="1">
    <w:nsid w:val="74B0DC51"/>
    <w:multiLevelType w:val="hybridMultilevel"/>
    <w:lvl w:ilvl="0">
      <w:lvlJc w:val="left"/>
      <w:lvlText w:val="X"/>
      <w:numFmt w:val="bullet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0" Type="http://schemas.openxmlformats.org/officeDocument/2006/relationships/hyperlink" Target="http://www.sec.gov/cgi-bin/browse-edgar?action=getcompany&amp;CIK=0001747700" TargetMode="External"/><Relationship Id="rId11" Type="http://schemas.openxmlformats.org/officeDocument/2006/relationships/hyperlink" Target="http://www.sec.gov/cgi-bin/browse-edgar?action=getcompany&amp;CIK=00018191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2020-10-07T12:25:34Z</dcterms:created>
  <dcterms:modified xsi:type="dcterms:W3CDTF">2020-10-07T12:25:34Z</dcterms:modified>
</cp:coreProperties>
</file>