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59"/>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Tango Therapeutics,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$0.001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87583X109</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p>
      <w:pPr>
        <w:ind w:left="467" w:hanging="377"/>
        <w:spacing w:after="0"/>
        <w:tabs>
          <w:tab w:leader="none" w:pos="46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Southpoint Master Fund, LP</w:t>
      </w:r>
    </w:p>
    <w:p>
      <w:pPr>
        <w:spacing w:after="0" w:line="36" w:lineRule="exact"/>
        <w:rPr>
          <w:sz w:val="20"/>
          <w:szCs w:val="20"/>
          <w:color w:val="auto"/>
        </w:rPr>
      </w:pPr>
    </w:p>
    <w:p>
      <w:pPr>
        <w:ind w:left="467" w:hanging="377"/>
        <w:spacing w:after="0"/>
        <w:tabs>
          <w:tab w:leader="none" w:pos="46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sz w:val="20"/>
          <w:szCs w:val="20"/>
          <w:color w:val="auto"/>
        </w:rPr>
      </w:pPr>
    </w:p>
    <w:p>
      <w:pPr>
        <w:ind w:left="467"/>
        <w:spacing w:after="0" w:line="207" w:lineRule="exact"/>
        <w:tabs>
          <w:tab w:leader="none" w:pos="1246"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467" w:hanging="377"/>
        <w:spacing w:after="0"/>
        <w:tabs>
          <w:tab w:leader="none" w:pos="467"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68" w:lineRule="exact"/>
        <w:rPr>
          <w:sz w:val="20"/>
          <w:szCs w:val="20"/>
          <w:color w:val="auto"/>
        </w:rPr>
      </w:pPr>
    </w:p>
    <w:p>
      <w:pPr>
        <w:ind w:left="467" w:hanging="377"/>
        <w:spacing w:after="0"/>
        <w:tabs>
          <w:tab w:leader="none" w:pos="467"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b w:val="1"/>
          <w:bCs w:val="1"/>
          <w:color w:val="auto"/>
        </w:rPr>
      </w:pPr>
    </w:p>
    <w:p>
      <w:pPr>
        <w:ind w:left="46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Cayman Islands</w:t>
      </w:r>
    </w:p>
    <w:p>
      <w:pPr>
        <w:spacing w:after="0" w:line="32" w:lineRule="exact"/>
        <w:rPr>
          <w:rFonts w:ascii="Times New Roman" w:cs="Times New Roman" w:eastAsia="Times New Roman" w:hAnsi="Times New Roman"/>
          <w:sz w:val="18"/>
          <w:szCs w:val="18"/>
          <w:b w:val="1"/>
          <w:bCs w:val="1"/>
          <w:color w:val="auto"/>
        </w:rPr>
      </w:pPr>
    </w:p>
    <w:p>
      <w:pPr>
        <w:ind w:left="146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SOLE VOTING POWER</w:t>
      </w:r>
    </w:p>
    <w:p>
      <w:pPr>
        <w:spacing w:after="0" w:line="256" w:lineRule="exact"/>
        <w:rPr>
          <w:sz w:val="20"/>
          <w:szCs w:val="20"/>
          <w:color w:val="auto"/>
        </w:rPr>
      </w:pPr>
    </w:p>
    <w:tbl>
      <w:tblPr>
        <w:tblLayout w:type="fixed"/>
        <w:tblInd w:w="47"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67"/>
        <w:spacing w:after="0"/>
        <w:rPr>
          <w:sz w:val="20"/>
          <w:szCs w:val="20"/>
          <w:color w:val="auto"/>
        </w:rPr>
      </w:pPr>
      <w:r>
        <w:rPr>
          <w:rFonts w:ascii="Times New Roman" w:cs="Times New Roman" w:eastAsia="Times New Roman" w:hAnsi="Times New Roman"/>
          <w:sz w:val="18"/>
          <w:szCs w:val="18"/>
          <w:color w:val="auto"/>
        </w:rPr>
        <w:t>4,500,000</w:t>
      </w:r>
    </w:p>
    <w:p>
      <w:pPr>
        <w:spacing w:after="0" w:line="36" w:lineRule="exact"/>
        <w:rPr>
          <w:sz w:val="20"/>
          <w:szCs w:val="20"/>
          <w:color w:val="auto"/>
        </w:rPr>
      </w:pPr>
    </w:p>
    <w:p>
      <w:pPr>
        <w:ind w:left="447" w:hanging="357"/>
        <w:spacing w:after="0"/>
        <w:tabs>
          <w:tab w:leader="none" w:pos="44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4,500,000</w:t>
      </w:r>
    </w:p>
    <w:p>
      <w:pPr>
        <w:spacing w:after="0" w:line="36" w:lineRule="exact"/>
        <w:rPr>
          <w:sz w:val="20"/>
          <w:szCs w:val="20"/>
          <w:color w:val="auto"/>
        </w:rPr>
      </w:pPr>
    </w:p>
    <w:p>
      <w:pPr>
        <w:ind w:left="467" w:hanging="467"/>
        <w:spacing w:after="0"/>
        <w:tabs>
          <w:tab w:leader="none" w:pos="46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b w:val="1"/>
          <w:bCs w:val="1"/>
          <w:color w:val="auto"/>
        </w:rPr>
      </w:pPr>
    </w:p>
    <w:p>
      <w:pPr>
        <w:ind w:left="467"/>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b w:val="1"/>
          <w:bCs w:val="1"/>
          <w:color w:val="auto"/>
        </w:rPr>
      </w:pPr>
    </w:p>
    <w:p>
      <w:pPr>
        <w:ind w:left="467" w:right="5340" w:hanging="467"/>
        <w:spacing w:after="0" w:line="398" w:lineRule="auto"/>
        <w:tabs>
          <w:tab w:leader="none" w:pos="46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5.1%</w:t>
      </w:r>
    </w:p>
    <w:p>
      <w:pPr>
        <w:spacing w:after="0" w:line="4" w:lineRule="exact"/>
        <w:rPr>
          <w:rFonts w:ascii="Times New Roman" w:cs="Times New Roman" w:eastAsia="Times New Roman" w:hAnsi="Times New Roman"/>
          <w:sz w:val="18"/>
          <w:szCs w:val="18"/>
          <w:b w:val="1"/>
          <w:bCs w:val="1"/>
          <w:color w:val="auto"/>
        </w:rPr>
      </w:pPr>
    </w:p>
    <w:p>
      <w:pPr>
        <w:ind w:left="467" w:right="5960" w:hanging="467"/>
        <w:spacing w:after="0" w:line="563" w:lineRule="auto"/>
        <w:tabs>
          <w:tab w:leader="none" w:pos="46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 (Limited Partnership)</w:t>
      </w:r>
    </w:p>
    <w:p>
      <w:pPr>
        <w:sectPr>
          <w:pgSz w:w="11900" w:h="16838" w:orient="portrait"/>
          <w:cols w:equalWidth="0" w:num="1">
            <w:col w:w="10747"/>
          </w:cols>
          <w:pgMar w:left="593" w:top="283" w:right="559" w:bottom="1440" w:gutter="0" w:footer="0" w:header="0"/>
        </w:sectPr>
      </w:pPr>
    </w:p>
    <w:bookmarkStart w:id="2" w:name="page3"/>
    <w:bookmarkEnd w:id="2"/>
    <w:p>
      <w:pPr>
        <w:ind w:left="467" w:hanging="377"/>
        <w:spacing w:after="0"/>
        <w:tabs>
          <w:tab w:leader="none" w:pos="46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Southpoint Capital Advisors LP</w:t>
      </w:r>
    </w:p>
    <w:p>
      <w:pPr>
        <w:spacing w:after="0" w:line="36" w:lineRule="exact"/>
        <w:rPr>
          <w:sz w:val="20"/>
          <w:szCs w:val="20"/>
          <w:color w:val="auto"/>
        </w:rPr>
      </w:pPr>
    </w:p>
    <w:p>
      <w:pPr>
        <w:ind w:left="467" w:hanging="377"/>
        <w:spacing w:after="0"/>
        <w:tabs>
          <w:tab w:leader="none" w:pos="46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sz w:val="20"/>
          <w:szCs w:val="20"/>
          <w:color w:val="auto"/>
        </w:rPr>
      </w:pPr>
    </w:p>
    <w:p>
      <w:pPr>
        <w:ind w:left="467"/>
        <w:spacing w:after="0" w:line="207" w:lineRule="exact"/>
        <w:tabs>
          <w:tab w:leader="none" w:pos="1246"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467" w:hanging="377"/>
        <w:spacing w:after="0"/>
        <w:tabs>
          <w:tab w:leader="none" w:pos="46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68" w:lineRule="exact"/>
        <w:rPr>
          <w:sz w:val="20"/>
          <w:szCs w:val="20"/>
          <w:color w:val="auto"/>
        </w:rPr>
      </w:pPr>
    </w:p>
    <w:p>
      <w:pPr>
        <w:ind w:left="467" w:hanging="377"/>
        <w:spacing w:after="0"/>
        <w:tabs>
          <w:tab w:leader="none" w:pos="46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b w:val="1"/>
          <w:bCs w:val="1"/>
          <w:color w:val="auto"/>
        </w:rPr>
      </w:pPr>
    </w:p>
    <w:p>
      <w:pPr>
        <w:ind w:left="46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b w:val="1"/>
          <w:bCs w:val="1"/>
          <w:color w:val="auto"/>
        </w:rPr>
      </w:pPr>
    </w:p>
    <w:p>
      <w:pPr>
        <w:ind w:left="146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SOLE VOTING POWER</w:t>
      </w:r>
    </w:p>
    <w:p>
      <w:pPr>
        <w:spacing w:after="0" w:line="256" w:lineRule="exact"/>
        <w:rPr>
          <w:sz w:val="20"/>
          <w:szCs w:val="20"/>
          <w:color w:val="auto"/>
        </w:rPr>
      </w:pPr>
    </w:p>
    <w:tbl>
      <w:tblPr>
        <w:tblLayout w:type="fixed"/>
        <w:tblInd w:w="47"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67"/>
        <w:spacing w:after="0"/>
        <w:rPr>
          <w:sz w:val="20"/>
          <w:szCs w:val="20"/>
          <w:color w:val="auto"/>
        </w:rPr>
      </w:pPr>
      <w:r>
        <w:rPr>
          <w:rFonts w:ascii="Times New Roman" w:cs="Times New Roman" w:eastAsia="Times New Roman" w:hAnsi="Times New Roman"/>
          <w:sz w:val="18"/>
          <w:szCs w:val="18"/>
          <w:color w:val="auto"/>
        </w:rPr>
        <w:t>4,500,000</w:t>
      </w:r>
    </w:p>
    <w:p>
      <w:pPr>
        <w:spacing w:after="0" w:line="36" w:lineRule="exact"/>
        <w:rPr>
          <w:sz w:val="20"/>
          <w:szCs w:val="20"/>
          <w:color w:val="auto"/>
        </w:rPr>
      </w:pPr>
    </w:p>
    <w:p>
      <w:pPr>
        <w:ind w:left="447" w:hanging="357"/>
        <w:spacing w:after="0"/>
        <w:tabs>
          <w:tab w:leader="none" w:pos="447"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4,500,000</w:t>
      </w:r>
    </w:p>
    <w:p>
      <w:pPr>
        <w:spacing w:after="0" w:line="36" w:lineRule="exact"/>
        <w:rPr>
          <w:sz w:val="20"/>
          <w:szCs w:val="20"/>
          <w:color w:val="auto"/>
        </w:rPr>
      </w:pPr>
    </w:p>
    <w:p>
      <w:pPr>
        <w:ind w:left="467" w:hanging="467"/>
        <w:spacing w:after="0"/>
        <w:tabs>
          <w:tab w:leader="none" w:pos="46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b w:val="1"/>
          <w:bCs w:val="1"/>
          <w:color w:val="auto"/>
        </w:rPr>
      </w:pPr>
    </w:p>
    <w:p>
      <w:pPr>
        <w:ind w:left="467"/>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b w:val="1"/>
          <w:bCs w:val="1"/>
          <w:color w:val="auto"/>
        </w:rPr>
      </w:pPr>
    </w:p>
    <w:p>
      <w:pPr>
        <w:ind w:left="467" w:right="5340" w:hanging="467"/>
        <w:spacing w:after="0" w:line="398" w:lineRule="auto"/>
        <w:tabs>
          <w:tab w:leader="none" w:pos="46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5.1%</w:t>
      </w:r>
    </w:p>
    <w:p>
      <w:pPr>
        <w:spacing w:after="0" w:line="4" w:lineRule="exact"/>
        <w:rPr>
          <w:rFonts w:ascii="Times New Roman" w:cs="Times New Roman" w:eastAsia="Times New Roman" w:hAnsi="Times New Roman"/>
          <w:sz w:val="18"/>
          <w:szCs w:val="18"/>
          <w:b w:val="1"/>
          <w:bCs w:val="1"/>
          <w:color w:val="auto"/>
        </w:rPr>
      </w:pPr>
    </w:p>
    <w:p>
      <w:pPr>
        <w:ind w:left="467" w:right="5960" w:hanging="467"/>
        <w:spacing w:after="0" w:line="563" w:lineRule="auto"/>
        <w:tabs>
          <w:tab w:leader="none" w:pos="46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 (Limited Partnership)</w:t>
      </w:r>
    </w:p>
    <w:p>
      <w:pPr>
        <w:sectPr>
          <w:pgSz w:w="11900" w:h="16838" w:orient="portrait"/>
          <w:cols w:equalWidth="0" w:num="1">
            <w:col w:w="10747"/>
          </w:cols>
          <w:pgMar w:left="593" w:top="283" w:right="559" w:bottom="1440" w:gutter="0" w:footer="0" w:header="0"/>
        </w:sectPr>
      </w:pPr>
    </w:p>
    <w:bookmarkStart w:id="3" w:name="page4"/>
    <w:bookmarkEnd w:id="3"/>
    <w:p>
      <w:pPr>
        <w:ind w:left="467" w:hanging="377"/>
        <w:spacing w:after="0"/>
        <w:tabs>
          <w:tab w:leader="none" w:pos="467"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Southpoint Capital Advisors LLC</w:t>
      </w:r>
    </w:p>
    <w:p>
      <w:pPr>
        <w:spacing w:after="0" w:line="36" w:lineRule="exact"/>
        <w:rPr>
          <w:sz w:val="20"/>
          <w:szCs w:val="20"/>
          <w:color w:val="auto"/>
        </w:rPr>
      </w:pPr>
    </w:p>
    <w:p>
      <w:pPr>
        <w:ind w:left="467" w:hanging="377"/>
        <w:spacing w:after="0"/>
        <w:tabs>
          <w:tab w:leader="none" w:pos="467"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sz w:val="20"/>
          <w:szCs w:val="20"/>
          <w:color w:val="auto"/>
        </w:rPr>
      </w:pPr>
    </w:p>
    <w:p>
      <w:pPr>
        <w:ind w:left="467"/>
        <w:spacing w:after="0" w:line="207" w:lineRule="exact"/>
        <w:tabs>
          <w:tab w:leader="none" w:pos="1246"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467" w:hanging="377"/>
        <w:spacing w:after="0"/>
        <w:tabs>
          <w:tab w:leader="none" w:pos="467"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68" w:lineRule="exact"/>
        <w:rPr>
          <w:sz w:val="20"/>
          <w:szCs w:val="20"/>
          <w:color w:val="auto"/>
        </w:rPr>
      </w:pPr>
    </w:p>
    <w:p>
      <w:pPr>
        <w:ind w:left="467" w:hanging="377"/>
        <w:spacing w:after="0"/>
        <w:tabs>
          <w:tab w:leader="none" w:pos="467"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b w:val="1"/>
          <w:bCs w:val="1"/>
          <w:color w:val="auto"/>
        </w:rPr>
      </w:pPr>
    </w:p>
    <w:p>
      <w:pPr>
        <w:ind w:left="46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b w:val="1"/>
          <w:bCs w:val="1"/>
          <w:color w:val="auto"/>
        </w:rPr>
      </w:pPr>
    </w:p>
    <w:p>
      <w:pPr>
        <w:ind w:left="146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SOLE VOTING POWER</w:t>
      </w:r>
    </w:p>
    <w:p>
      <w:pPr>
        <w:spacing w:after="0" w:line="256" w:lineRule="exact"/>
        <w:rPr>
          <w:sz w:val="20"/>
          <w:szCs w:val="20"/>
          <w:color w:val="auto"/>
        </w:rPr>
      </w:pPr>
    </w:p>
    <w:tbl>
      <w:tblPr>
        <w:tblLayout w:type="fixed"/>
        <w:tblInd w:w="47"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67"/>
        <w:spacing w:after="0"/>
        <w:rPr>
          <w:sz w:val="20"/>
          <w:szCs w:val="20"/>
          <w:color w:val="auto"/>
        </w:rPr>
      </w:pPr>
      <w:r>
        <w:rPr>
          <w:rFonts w:ascii="Times New Roman" w:cs="Times New Roman" w:eastAsia="Times New Roman" w:hAnsi="Times New Roman"/>
          <w:sz w:val="18"/>
          <w:szCs w:val="18"/>
          <w:color w:val="auto"/>
        </w:rPr>
        <w:t>4,500,000</w:t>
      </w:r>
    </w:p>
    <w:p>
      <w:pPr>
        <w:spacing w:after="0" w:line="36" w:lineRule="exact"/>
        <w:rPr>
          <w:sz w:val="20"/>
          <w:szCs w:val="20"/>
          <w:color w:val="auto"/>
        </w:rPr>
      </w:pPr>
    </w:p>
    <w:p>
      <w:pPr>
        <w:ind w:left="447" w:hanging="357"/>
        <w:spacing w:after="0"/>
        <w:tabs>
          <w:tab w:leader="none" w:pos="44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4,500,000</w:t>
      </w:r>
    </w:p>
    <w:p>
      <w:pPr>
        <w:spacing w:after="0" w:line="36" w:lineRule="exact"/>
        <w:rPr>
          <w:sz w:val="20"/>
          <w:szCs w:val="20"/>
          <w:color w:val="auto"/>
        </w:rPr>
      </w:pPr>
    </w:p>
    <w:p>
      <w:pPr>
        <w:ind w:left="467" w:hanging="467"/>
        <w:spacing w:after="0"/>
        <w:tabs>
          <w:tab w:leader="none" w:pos="467"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b w:val="1"/>
          <w:bCs w:val="1"/>
          <w:color w:val="auto"/>
        </w:rPr>
      </w:pPr>
    </w:p>
    <w:p>
      <w:pPr>
        <w:ind w:left="467"/>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b w:val="1"/>
          <w:bCs w:val="1"/>
          <w:color w:val="auto"/>
        </w:rPr>
      </w:pPr>
    </w:p>
    <w:p>
      <w:pPr>
        <w:ind w:left="467" w:right="5340" w:hanging="467"/>
        <w:spacing w:after="0" w:line="398" w:lineRule="auto"/>
        <w:tabs>
          <w:tab w:leader="none" w:pos="467"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5.1%</w:t>
      </w:r>
    </w:p>
    <w:p>
      <w:pPr>
        <w:spacing w:after="0" w:line="4" w:lineRule="exact"/>
        <w:rPr>
          <w:rFonts w:ascii="Times New Roman" w:cs="Times New Roman" w:eastAsia="Times New Roman" w:hAnsi="Times New Roman"/>
          <w:sz w:val="18"/>
          <w:szCs w:val="18"/>
          <w:b w:val="1"/>
          <w:bCs w:val="1"/>
          <w:color w:val="auto"/>
        </w:rPr>
      </w:pPr>
    </w:p>
    <w:p>
      <w:pPr>
        <w:ind w:left="467" w:right="5960" w:hanging="467"/>
        <w:spacing w:after="0" w:line="563" w:lineRule="auto"/>
        <w:tabs>
          <w:tab w:leader="none" w:pos="463"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OO (Limited Liability Company)</w:t>
      </w:r>
    </w:p>
    <w:p>
      <w:pPr>
        <w:sectPr>
          <w:pgSz w:w="11900" w:h="16838" w:orient="portrait"/>
          <w:cols w:equalWidth="0" w:num="1">
            <w:col w:w="10747"/>
          </w:cols>
          <w:pgMar w:left="593" w:top="283" w:right="559" w:bottom="1440" w:gutter="0" w:footer="0" w:header="0"/>
        </w:sectPr>
      </w:pPr>
    </w:p>
    <w:bookmarkStart w:id="4" w:name="page5"/>
    <w:bookmarkEnd w:id="4"/>
    <w:p>
      <w:pPr>
        <w:ind w:left="467" w:hanging="377"/>
        <w:spacing w:after="0"/>
        <w:tabs>
          <w:tab w:leader="none" w:pos="467"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Southpoint GP, LP</w:t>
      </w:r>
    </w:p>
    <w:p>
      <w:pPr>
        <w:spacing w:after="0" w:line="36" w:lineRule="exact"/>
        <w:rPr>
          <w:sz w:val="20"/>
          <w:szCs w:val="20"/>
          <w:color w:val="auto"/>
        </w:rPr>
      </w:pPr>
    </w:p>
    <w:p>
      <w:pPr>
        <w:ind w:left="467" w:hanging="377"/>
        <w:spacing w:after="0"/>
        <w:tabs>
          <w:tab w:leader="none" w:pos="467"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sz w:val="20"/>
          <w:szCs w:val="20"/>
          <w:color w:val="auto"/>
        </w:rPr>
      </w:pPr>
    </w:p>
    <w:p>
      <w:pPr>
        <w:ind w:left="467"/>
        <w:spacing w:after="0" w:line="207" w:lineRule="exact"/>
        <w:tabs>
          <w:tab w:leader="none" w:pos="1246"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467" w:hanging="377"/>
        <w:spacing w:after="0"/>
        <w:tabs>
          <w:tab w:leader="none" w:pos="467"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68" w:lineRule="exact"/>
        <w:rPr>
          <w:sz w:val="20"/>
          <w:szCs w:val="20"/>
          <w:color w:val="auto"/>
        </w:rPr>
      </w:pPr>
    </w:p>
    <w:p>
      <w:pPr>
        <w:ind w:left="467" w:hanging="377"/>
        <w:spacing w:after="0"/>
        <w:tabs>
          <w:tab w:leader="none" w:pos="467"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b w:val="1"/>
          <w:bCs w:val="1"/>
          <w:color w:val="auto"/>
        </w:rPr>
      </w:pPr>
    </w:p>
    <w:p>
      <w:pPr>
        <w:ind w:left="46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b w:val="1"/>
          <w:bCs w:val="1"/>
          <w:color w:val="auto"/>
        </w:rPr>
      </w:pPr>
    </w:p>
    <w:p>
      <w:pPr>
        <w:ind w:left="146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SOLE VOTING POWER</w:t>
      </w:r>
    </w:p>
    <w:p>
      <w:pPr>
        <w:spacing w:after="0" w:line="256" w:lineRule="exact"/>
        <w:rPr>
          <w:sz w:val="20"/>
          <w:szCs w:val="20"/>
          <w:color w:val="auto"/>
        </w:rPr>
      </w:pPr>
    </w:p>
    <w:tbl>
      <w:tblPr>
        <w:tblLayout w:type="fixed"/>
        <w:tblInd w:w="47"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67"/>
        <w:spacing w:after="0"/>
        <w:rPr>
          <w:sz w:val="20"/>
          <w:szCs w:val="20"/>
          <w:color w:val="auto"/>
        </w:rPr>
      </w:pPr>
      <w:r>
        <w:rPr>
          <w:rFonts w:ascii="Times New Roman" w:cs="Times New Roman" w:eastAsia="Times New Roman" w:hAnsi="Times New Roman"/>
          <w:sz w:val="18"/>
          <w:szCs w:val="18"/>
          <w:color w:val="auto"/>
        </w:rPr>
        <w:t>4,500,000</w:t>
      </w:r>
    </w:p>
    <w:p>
      <w:pPr>
        <w:spacing w:after="0" w:line="36" w:lineRule="exact"/>
        <w:rPr>
          <w:sz w:val="20"/>
          <w:szCs w:val="20"/>
          <w:color w:val="auto"/>
        </w:rPr>
      </w:pPr>
    </w:p>
    <w:p>
      <w:pPr>
        <w:ind w:left="447" w:hanging="357"/>
        <w:spacing w:after="0"/>
        <w:tabs>
          <w:tab w:leader="none" w:pos="447"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4,500,000</w:t>
      </w:r>
    </w:p>
    <w:p>
      <w:pPr>
        <w:spacing w:after="0" w:line="36" w:lineRule="exact"/>
        <w:rPr>
          <w:sz w:val="20"/>
          <w:szCs w:val="20"/>
          <w:color w:val="auto"/>
        </w:rPr>
      </w:pPr>
    </w:p>
    <w:p>
      <w:pPr>
        <w:ind w:left="467" w:hanging="467"/>
        <w:spacing w:after="0"/>
        <w:tabs>
          <w:tab w:leader="none" w:pos="467"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b w:val="1"/>
          <w:bCs w:val="1"/>
          <w:color w:val="auto"/>
        </w:rPr>
      </w:pPr>
    </w:p>
    <w:p>
      <w:pPr>
        <w:ind w:left="467"/>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b w:val="1"/>
          <w:bCs w:val="1"/>
          <w:color w:val="auto"/>
        </w:rPr>
      </w:pPr>
    </w:p>
    <w:p>
      <w:pPr>
        <w:ind w:left="467" w:right="5340" w:hanging="467"/>
        <w:spacing w:after="0" w:line="398" w:lineRule="auto"/>
        <w:tabs>
          <w:tab w:leader="none" w:pos="467"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5.1%</w:t>
      </w:r>
    </w:p>
    <w:p>
      <w:pPr>
        <w:spacing w:after="0" w:line="4" w:lineRule="exact"/>
        <w:rPr>
          <w:rFonts w:ascii="Times New Roman" w:cs="Times New Roman" w:eastAsia="Times New Roman" w:hAnsi="Times New Roman"/>
          <w:sz w:val="18"/>
          <w:szCs w:val="18"/>
          <w:b w:val="1"/>
          <w:bCs w:val="1"/>
          <w:color w:val="auto"/>
        </w:rPr>
      </w:pPr>
    </w:p>
    <w:p>
      <w:pPr>
        <w:ind w:left="467" w:right="5960" w:hanging="467"/>
        <w:spacing w:after="0" w:line="563" w:lineRule="auto"/>
        <w:tabs>
          <w:tab w:leader="none" w:pos="463"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 (Limited Partnership)</w:t>
      </w:r>
    </w:p>
    <w:p>
      <w:pPr>
        <w:sectPr>
          <w:pgSz w:w="11900" w:h="16838" w:orient="portrait"/>
          <w:cols w:equalWidth="0" w:num="1">
            <w:col w:w="10747"/>
          </w:cols>
          <w:pgMar w:left="593" w:top="283" w:right="559" w:bottom="1440" w:gutter="0" w:footer="0" w:header="0"/>
        </w:sectPr>
      </w:pPr>
    </w:p>
    <w:bookmarkStart w:id="5" w:name="page6"/>
    <w:bookmarkEnd w:id="5"/>
    <w:p>
      <w:pPr>
        <w:ind w:left="467" w:hanging="377"/>
        <w:spacing w:after="0"/>
        <w:tabs>
          <w:tab w:leader="none" w:pos="46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Southpoint GP, LLC</w:t>
      </w:r>
    </w:p>
    <w:p>
      <w:pPr>
        <w:spacing w:after="0" w:line="36" w:lineRule="exact"/>
        <w:rPr>
          <w:sz w:val="20"/>
          <w:szCs w:val="20"/>
          <w:color w:val="auto"/>
        </w:rPr>
      </w:pPr>
    </w:p>
    <w:p>
      <w:pPr>
        <w:ind w:left="467" w:hanging="377"/>
        <w:spacing w:after="0"/>
        <w:tabs>
          <w:tab w:leader="none" w:pos="46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sz w:val="20"/>
          <w:szCs w:val="20"/>
          <w:color w:val="auto"/>
        </w:rPr>
      </w:pPr>
    </w:p>
    <w:p>
      <w:pPr>
        <w:ind w:left="467"/>
        <w:spacing w:after="0" w:line="207" w:lineRule="exact"/>
        <w:tabs>
          <w:tab w:leader="none" w:pos="1246"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467" w:hanging="377"/>
        <w:spacing w:after="0"/>
        <w:tabs>
          <w:tab w:leader="none" w:pos="46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68" w:lineRule="exact"/>
        <w:rPr>
          <w:sz w:val="20"/>
          <w:szCs w:val="20"/>
          <w:color w:val="auto"/>
        </w:rPr>
      </w:pPr>
    </w:p>
    <w:p>
      <w:pPr>
        <w:ind w:left="467" w:hanging="377"/>
        <w:spacing w:after="0"/>
        <w:tabs>
          <w:tab w:leader="none" w:pos="46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b w:val="1"/>
          <w:bCs w:val="1"/>
          <w:color w:val="auto"/>
        </w:rPr>
      </w:pPr>
    </w:p>
    <w:p>
      <w:pPr>
        <w:ind w:left="46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b w:val="1"/>
          <w:bCs w:val="1"/>
          <w:color w:val="auto"/>
        </w:rPr>
      </w:pPr>
    </w:p>
    <w:p>
      <w:pPr>
        <w:ind w:left="146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SOLE VOTING POWER</w:t>
      </w:r>
    </w:p>
    <w:p>
      <w:pPr>
        <w:spacing w:after="0" w:line="256" w:lineRule="exact"/>
        <w:rPr>
          <w:sz w:val="20"/>
          <w:szCs w:val="20"/>
          <w:color w:val="auto"/>
        </w:rPr>
      </w:pPr>
    </w:p>
    <w:tbl>
      <w:tblPr>
        <w:tblLayout w:type="fixed"/>
        <w:tblInd w:w="47"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67"/>
        <w:spacing w:after="0"/>
        <w:rPr>
          <w:sz w:val="20"/>
          <w:szCs w:val="20"/>
          <w:color w:val="auto"/>
        </w:rPr>
      </w:pPr>
      <w:r>
        <w:rPr>
          <w:rFonts w:ascii="Times New Roman" w:cs="Times New Roman" w:eastAsia="Times New Roman" w:hAnsi="Times New Roman"/>
          <w:sz w:val="18"/>
          <w:szCs w:val="18"/>
          <w:color w:val="auto"/>
        </w:rPr>
        <w:t>4,500,000</w:t>
      </w:r>
    </w:p>
    <w:p>
      <w:pPr>
        <w:spacing w:after="0" w:line="36" w:lineRule="exact"/>
        <w:rPr>
          <w:sz w:val="20"/>
          <w:szCs w:val="20"/>
          <w:color w:val="auto"/>
        </w:rPr>
      </w:pPr>
    </w:p>
    <w:p>
      <w:pPr>
        <w:ind w:left="447" w:hanging="357"/>
        <w:spacing w:after="0"/>
        <w:tabs>
          <w:tab w:leader="none" w:pos="447"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4,500,000</w:t>
      </w:r>
    </w:p>
    <w:p>
      <w:pPr>
        <w:spacing w:after="0" w:line="36" w:lineRule="exact"/>
        <w:rPr>
          <w:sz w:val="20"/>
          <w:szCs w:val="20"/>
          <w:color w:val="auto"/>
        </w:rPr>
      </w:pPr>
    </w:p>
    <w:p>
      <w:pPr>
        <w:ind w:left="467" w:hanging="467"/>
        <w:spacing w:after="0"/>
        <w:tabs>
          <w:tab w:leader="none" w:pos="46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b w:val="1"/>
          <w:bCs w:val="1"/>
          <w:color w:val="auto"/>
        </w:rPr>
      </w:pPr>
    </w:p>
    <w:p>
      <w:pPr>
        <w:ind w:left="467"/>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b w:val="1"/>
          <w:bCs w:val="1"/>
          <w:color w:val="auto"/>
        </w:rPr>
      </w:pPr>
    </w:p>
    <w:p>
      <w:pPr>
        <w:ind w:left="467" w:right="5340" w:hanging="467"/>
        <w:spacing w:after="0" w:line="398" w:lineRule="auto"/>
        <w:tabs>
          <w:tab w:leader="none" w:pos="46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5.1%</w:t>
      </w:r>
    </w:p>
    <w:p>
      <w:pPr>
        <w:spacing w:after="0" w:line="4" w:lineRule="exact"/>
        <w:rPr>
          <w:rFonts w:ascii="Times New Roman" w:cs="Times New Roman" w:eastAsia="Times New Roman" w:hAnsi="Times New Roman"/>
          <w:sz w:val="18"/>
          <w:szCs w:val="18"/>
          <w:b w:val="1"/>
          <w:bCs w:val="1"/>
          <w:color w:val="auto"/>
        </w:rPr>
      </w:pPr>
    </w:p>
    <w:p>
      <w:pPr>
        <w:ind w:left="467" w:right="5960" w:hanging="467"/>
        <w:spacing w:after="0" w:line="563" w:lineRule="auto"/>
        <w:tabs>
          <w:tab w:leader="none" w:pos="463"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OO (Limited Liability Company)</w:t>
      </w:r>
    </w:p>
    <w:p>
      <w:pPr>
        <w:sectPr>
          <w:pgSz w:w="11900" w:h="16838" w:orient="portrait"/>
          <w:cols w:equalWidth="0" w:num="1">
            <w:col w:w="10747"/>
          </w:cols>
          <w:pgMar w:left="593" w:top="283" w:right="559" w:bottom="1440" w:gutter="0" w:footer="0" w:header="0"/>
        </w:sectPr>
      </w:pPr>
    </w:p>
    <w:bookmarkStart w:id="6" w:name="page7"/>
    <w:bookmarkEnd w:id="6"/>
    <w:p>
      <w:pPr>
        <w:ind w:left="467" w:hanging="377"/>
        <w:spacing w:after="0"/>
        <w:tabs>
          <w:tab w:leader="none" w:pos="467"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John S. Clark II</w:t>
      </w:r>
    </w:p>
    <w:p>
      <w:pPr>
        <w:spacing w:after="0" w:line="36" w:lineRule="exact"/>
        <w:rPr>
          <w:sz w:val="20"/>
          <w:szCs w:val="20"/>
          <w:color w:val="auto"/>
        </w:rPr>
      </w:pPr>
    </w:p>
    <w:p>
      <w:pPr>
        <w:ind w:left="467" w:hanging="377"/>
        <w:spacing w:after="0"/>
        <w:tabs>
          <w:tab w:leader="none" w:pos="467"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sz w:val="20"/>
          <w:szCs w:val="20"/>
          <w:color w:val="auto"/>
        </w:rPr>
      </w:pPr>
    </w:p>
    <w:p>
      <w:pPr>
        <w:ind w:left="467"/>
        <w:spacing w:after="0" w:line="207" w:lineRule="exact"/>
        <w:tabs>
          <w:tab w:leader="none" w:pos="1246"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467" w:hanging="377"/>
        <w:spacing w:after="0"/>
        <w:tabs>
          <w:tab w:leader="none" w:pos="467"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68" w:lineRule="exact"/>
        <w:rPr>
          <w:sz w:val="20"/>
          <w:szCs w:val="20"/>
          <w:color w:val="auto"/>
        </w:rPr>
      </w:pPr>
    </w:p>
    <w:p>
      <w:pPr>
        <w:ind w:left="467" w:hanging="377"/>
        <w:spacing w:after="0"/>
        <w:tabs>
          <w:tab w:leader="none" w:pos="467"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b w:val="1"/>
          <w:bCs w:val="1"/>
          <w:color w:val="auto"/>
        </w:rPr>
      </w:pPr>
    </w:p>
    <w:p>
      <w:pPr>
        <w:ind w:left="46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States</w:t>
      </w:r>
    </w:p>
    <w:p>
      <w:pPr>
        <w:spacing w:after="0" w:line="32" w:lineRule="exact"/>
        <w:rPr>
          <w:rFonts w:ascii="Times New Roman" w:cs="Times New Roman" w:eastAsia="Times New Roman" w:hAnsi="Times New Roman"/>
          <w:sz w:val="18"/>
          <w:szCs w:val="18"/>
          <w:b w:val="1"/>
          <w:bCs w:val="1"/>
          <w:color w:val="auto"/>
        </w:rPr>
      </w:pPr>
    </w:p>
    <w:p>
      <w:pPr>
        <w:ind w:left="146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SOLE VOTING POWER</w:t>
      </w:r>
    </w:p>
    <w:p>
      <w:pPr>
        <w:spacing w:after="0" w:line="256" w:lineRule="exact"/>
        <w:rPr>
          <w:sz w:val="20"/>
          <w:szCs w:val="20"/>
          <w:color w:val="auto"/>
        </w:rPr>
      </w:pPr>
    </w:p>
    <w:tbl>
      <w:tblPr>
        <w:tblLayout w:type="fixed"/>
        <w:tblInd w:w="47"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67"/>
        <w:spacing w:after="0"/>
        <w:rPr>
          <w:sz w:val="20"/>
          <w:szCs w:val="20"/>
          <w:color w:val="auto"/>
        </w:rPr>
      </w:pPr>
      <w:r>
        <w:rPr>
          <w:rFonts w:ascii="Times New Roman" w:cs="Times New Roman" w:eastAsia="Times New Roman" w:hAnsi="Times New Roman"/>
          <w:sz w:val="18"/>
          <w:szCs w:val="18"/>
          <w:color w:val="auto"/>
        </w:rPr>
        <w:t>4,500,000</w:t>
      </w:r>
    </w:p>
    <w:p>
      <w:pPr>
        <w:spacing w:after="0" w:line="36" w:lineRule="exact"/>
        <w:rPr>
          <w:sz w:val="20"/>
          <w:szCs w:val="20"/>
          <w:color w:val="auto"/>
        </w:rPr>
      </w:pPr>
    </w:p>
    <w:p>
      <w:pPr>
        <w:ind w:left="447" w:hanging="357"/>
        <w:spacing w:after="0"/>
        <w:tabs>
          <w:tab w:leader="none" w:pos="447"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4,500,000</w:t>
      </w:r>
    </w:p>
    <w:p>
      <w:pPr>
        <w:spacing w:after="0" w:line="36" w:lineRule="exact"/>
        <w:rPr>
          <w:sz w:val="20"/>
          <w:szCs w:val="20"/>
          <w:color w:val="auto"/>
        </w:rPr>
      </w:pPr>
    </w:p>
    <w:p>
      <w:pPr>
        <w:ind w:left="467" w:hanging="467"/>
        <w:spacing w:after="0"/>
        <w:tabs>
          <w:tab w:leader="none" w:pos="46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b w:val="1"/>
          <w:bCs w:val="1"/>
          <w:color w:val="auto"/>
        </w:rPr>
      </w:pPr>
    </w:p>
    <w:p>
      <w:pPr>
        <w:ind w:left="467"/>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b w:val="1"/>
          <w:bCs w:val="1"/>
          <w:color w:val="auto"/>
        </w:rPr>
      </w:pPr>
    </w:p>
    <w:p>
      <w:pPr>
        <w:ind w:left="467" w:right="5340" w:hanging="467"/>
        <w:spacing w:after="0" w:line="398" w:lineRule="auto"/>
        <w:tabs>
          <w:tab w:leader="none" w:pos="46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5.1%</w:t>
      </w:r>
    </w:p>
    <w:p>
      <w:pPr>
        <w:spacing w:after="0" w:line="4" w:lineRule="exact"/>
        <w:rPr>
          <w:rFonts w:ascii="Times New Roman" w:cs="Times New Roman" w:eastAsia="Times New Roman" w:hAnsi="Times New Roman"/>
          <w:sz w:val="18"/>
          <w:szCs w:val="18"/>
          <w:b w:val="1"/>
          <w:bCs w:val="1"/>
          <w:color w:val="auto"/>
        </w:rPr>
      </w:pPr>
    </w:p>
    <w:p>
      <w:pPr>
        <w:ind w:left="467" w:right="5960" w:hanging="467"/>
        <w:spacing w:after="0" w:line="563" w:lineRule="auto"/>
        <w:tabs>
          <w:tab w:leader="none" w:pos="463"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IN</w:t>
      </w:r>
    </w:p>
    <w:p>
      <w:pPr>
        <w:sectPr>
          <w:pgSz w:w="11900" w:h="16838" w:orient="portrait"/>
          <w:cols w:equalWidth="0" w:num="1">
            <w:col w:w="10747"/>
          </w:cols>
          <w:pgMar w:left="593" w:top="283" w:right="559" w:bottom="1440" w:gutter="0" w:footer="0" w:header="0"/>
        </w:sectPr>
      </w:pPr>
    </w:p>
    <w:bookmarkStart w:id="7" w:name="page8"/>
    <w:bookmarkEnd w:id="7"/>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Tango Therapeutics, Inc. (the “Issuer”)</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100 Binney St., Suite 700</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31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u w:val="single" w:color="auto"/>
          <w:color w:val="auto"/>
        </w:rPr>
        <w:t>Names of Persons Filing:</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name of the persons filing this report (the “Reporting Persons”) are:</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   Southpoint Master Fund, LP</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(ii)   Southpoint Capital Advisors LP</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(iii)  Southpoint Capital Advisors LLC</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(iv)  Southpoint GP, LP</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(v)    Southpoint GP, LLC</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(vi)  John S. Clark II</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5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1114 Avenue of the Americas,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w:t>
      </w:r>
    </w:p>
    <w:p>
      <w:pPr>
        <w:ind w:left="100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tc>
        <w:tc>
          <w:tcPr>
            <w:tcW w:w="15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Southpoint Master Fund, L.P.:</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324"/>
        </w:trPr>
        <w:tc>
          <w:tcPr>
            <w:tcW w:w="100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Southpoint Capital Advisors LP:</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100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Southpoint Capital Advisors LLC:</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100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Southpoint GP, LP:</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100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Southpoint GP, LLC:</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100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 Clark II:</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r>
    </w:tbl>
    <w:p>
      <w:pPr>
        <w:spacing w:after="0" w:line="34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Common Stock, par value $0.001 (“Common Stock”)</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87583X109</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019"/>
          </w:cols>
          <w:pgMar w:left="440" w:top="266" w:right="1440" w:bottom="1440" w:gutter="0" w:footer="0" w:header="0"/>
        </w:sectPr>
      </w:pPr>
    </w:p>
    <w:bookmarkStart w:id="8" w:name="page9"/>
    <w:bookmarkEnd w:id="8"/>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7"/>
          <w:szCs w:val="17"/>
          <w:b w:val="1"/>
          <w:bCs w:val="1"/>
          <w:u w:val="single" w:color="auto"/>
          <w:color w:val="auto"/>
        </w:rPr>
        <w:t>Ownership.</w:t>
      </w:r>
    </w:p>
    <w:p>
      <w:pPr>
        <w:spacing w:after="0" w:line="121" w:lineRule="exact"/>
        <w:rPr>
          <w:sz w:val="20"/>
          <w:szCs w:val="20"/>
          <w:color w:val="auto"/>
        </w:rPr>
      </w:pPr>
    </w:p>
    <w:p>
      <w:pPr>
        <w:jc w:val="both"/>
        <w:ind w:left="1000"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 The ownership percentages are based on 87,897,475 outstanding shares of Common Stock as reported in the Issuer’s Form 10-Q filed May 11, 2022.</w:t>
      </w:r>
    </w:p>
    <w:p>
      <w:pPr>
        <w:spacing w:after="0" w:line="81" w:lineRule="exact"/>
        <w:rPr>
          <w:sz w:val="20"/>
          <w:szCs w:val="20"/>
          <w:color w:val="auto"/>
        </w:rPr>
      </w:pPr>
    </w:p>
    <w:p>
      <w:pPr>
        <w:ind w:left="1000"/>
        <w:spacing w:after="0" w:line="258" w:lineRule="auto"/>
        <w:rPr>
          <w:sz w:val="20"/>
          <w:szCs w:val="20"/>
          <w:color w:val="auto"/>
        </w:rPr>
      </w:pPr>
      <w:r>
        <w:rPr>
          <w:rFonts w:ascii="Times New Roman" w:cs="Times New Roman" w:eastAsia="Times New Roman" w:hAnsi="Times New Roman"/>
          <w:sz w:val="18"/>
          <w:szCs w:val="18"/>
          <w:color w:val="auto"/>
        </w:rPr>
        <w:t>Shares reported herein are held by Southpoint Master Fund, LP for which Southpoint Capital Advisors LP serves as the investment manager and Southpoint GP, LP serves as the general partner. Southpoint Capital Advisors LLC serves as the general partner of Southpoint Capital Advisors LP and Southpoint GP, LLC serves as the general partner of Southpoint GP, LP. John S. Clark II serves as the managing member of both Southpoint Capital Advisors LLC and Southpoint GP, LLC. Each of the Reporting Persons disclaims beneficial ownership of the shares reported herein.</w:t>
      </w:r>
    </w:p>
    <w:p>
      <w:pPr>
        <w:spacing w:after="0" w:line="30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p>
    <w:p>
      <w:pPr>
        <w:spacing w:after="0" w:line="121" w:lineRule="exact"/>
        <w:rPr>
          <w:sz w:val="20"/>
          <w:szCs w:val="20"/>
          <w:color w:val="auto"/>
        </w:rPr>
      </w:pPr>
    </w:p>
    <w:p>
      <w:pPr>
        <w:ind w:left="1000" w:right="28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000" w:right="640" w:hanging="998"/>
        <w:spacing w:after="0" w:line="286"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p>
    <w:p>
      <w:pPr>
        <w:spacing w:after="0" w:line="121" w:lineRule="exact"/>
        <w:rPr>
          <w:sz w:val="20"/>
          <w:szCs w:val="20"/>
          <w:color w:val="auto"/>
        </w:rPr>
      </w:pPr>
    </w:p>
    <w:p>
      <w:pPr>
        <w:jc w:val="both"/>
        <w:ind w:left="1000" w:right="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60"/>
          </w:cols>
          <w:pgMar w:left="440" w:top="266" w:right="499" w:bottom="1440" w:gutter="0" w:footer="0" w:header="0"/>
        </w:sectPr>
      </w:pPr>
    </w:p>
    <w:bookmarkStart w:id="9" w:name="page10"/>
    <w:bookmarkEnd w:id="9"/>
    <w:p>
      <w:pPr>
        <w:jc w:val="center"/>
        <w:ind w:right="-2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11,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MASTER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CAPITAL ADVISORS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Capital Advisors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CAPITAL ADVISORS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GP,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S. CLARK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 individually</w:t>
      </w:r>
    </w:p>
    <w:p>
      <w:pPr>
        <w:sectPr>
          <w:pgSz w:w="11900" w:h="16838" w:orient="portrait"/>
          <w:cols w:equalWidth="0" w:num="1">
            <w:col w:w="10780"/>
          </w:cols>
          <w:pgMar w:left="440" w:top="270" w:right="67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JOINT FILING AGREEMENT</w:t>
      </w:r>
    </w:p>
    <w:p>
      <w:pPr>
        <w:spacing w:after="0" w:line="121"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July 11, 2022, is by and among Southpoint Master Fund, LP, Southpoint Capital Advisors LP, Southpoint Capital Advisors LLC, Southpoint GP, LP, Southpoint GP, LLC and John S. Clark II (collectively, the “Filers”).</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13D and/or 13G with respect to Common Stock of Tango Therapeutics, Inc. beneficially owned by them from time to time.</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Joint Filing Agreement may be terminated by any of the Filers upon written notice or such lesser period of notice as the Filers may mutually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MASTER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CAPITAL ADVISORS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Capital Advisors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CAPITAL ADVISORS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GP,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S. CLARK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-130810</wp:posOffset>
            </wp:positionV>
            <wp:extent cx="25971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lvl w:ilvl="1">
      <w:lvlJc w:val="left"/>
      <w:lvlText w:val="☐"/>
      <w:numFmt w:val="bullet"/>
      <w:start w:val="1"/>
    </w:lvl>
  </w:abstractNum>
  <w:abstractNum w:abstractNumId="3">
    <w:nsid w:val="333AB105"/>
    <w:multiLevelType w:val="hybridMultilevel"/>
    <w:lvl w:ilvl="0">
      <w:lvlJc w:val="left"/>
      <w:lvlText w:val="1"/>
      <w:numFmt w:val="bullet"/>
      <w:start w:val="1"/>
    </w:lvl>
  </w:abstractNum>
  <w:abstractNum w:abstractNumId="4">
    <w:nsid w:val="721DA317"/>
    <w:multiLevelType w:val="hybridMultilevel"/>
    <w:lvl w:ilvl="0">
      <w:lvlJc w:val="left"/>
      <w:lvlText w:val="2"/>
      <w:numFmt w:val="bullet"/>
      <w:start w:val="1"/>
    </w:lvl>
  </w:abstractNum>
  <w:abstractNum w:abstractNumId="5">
    <w:nsid w:val="2443A858"/>
    <w:multiLevelType w:val="hybridMultilevel"/>
    <w:lvl w:ilvl="0">
      <w:lvlJc w:val="left"/>
      <w:lvlText w:val="3"/>
      <w:numFmt w:val="bullet"/>
      <w:start w:val="1"/>
    </w:lvl>
  </w:abstractNum>
  <w:abstractNum w:abstractNumId="6">
    <w:nsid w:val="2D1D5AE9"/>
    <w:multiLevelType w:val="hybridMultilevel"/>
    <w:lvl w:ilvl="0">
      <w:lvlJc w:val="left"/>
      <w:lvlText w:val="4"/>
      <w:numFmt w:val="bullet"/>
      <w:start w:val="1"/>
    </w:lvl>
  </w:abstractNum>
  <w:abstractNum w:abstractNumId="7">
    <w:nsid w:val="6763845E"/>
    <w:multiLevelType w:val="hybridMultilevel"/>
    <w:lvl w:ilvl="0">
      <w:lvlJc w:val="left"/>
      <w:lvlText w:val="9"/>
      <w:numFmt w:val="bullet"/>
      <w:start w:val="1"/>
    </w:lvl>
  </w:abstractNum>
  <w:abstractNum w:abstractNumId="8">
    <w:nsid w:val="75A2A8D4"/>
    <w:multiLevelType w:val="hybridMultilevel"/>
    <w:lvl w:ilvl="0">
      <w:lvlJc w:val="left"/>
      <w:lvlText w:val="%1"/>
      <w:numFmt w:val="decimal"/>
      <w:start w:val="10"/>
    </w:lvl>
  </w:abstractNum>
  <w:abstractNum w:abstractNumId="9">
    <w:nsid w:val="8EDBDAB"/>
    <w:multiLevelType w:val="hybridMultilevel"/>
    <w:lvl w:ilvl="0">
      <w:lvlJc w:val="left"/>
      <w:lvlText w:val="1"/>
      <w:numFmt w:val="bullet"/>
      <w:start w:val="1"/>
    </w:lvl>
  </w:abstractNum>
  <w:abstractNum w:abstractNumId="10">
    <w:nsid w:val="79838CB2"/>
    <w:multiLevelType w:val="hybridMultilevel"/>
    <w:lvl w:ilvl="0">
      <w:lvlJc w:val="left"/>
      <w:lvlText w:val="2"/>
      <w:numFmt w:val="bullet"/>
      <w:start w:val="1"/>
    </w:lvl>
  </w:abstractNum>
  <w:abstractNum w:abstractNumId="11">
    <w:nsid w:val="4353D0CD"/>
    <w:multiLevelType w:val="hybridMultilevel"/>
    <w:lvl w:ilvl="0">
      <w:lvlJc w:val="left"/>
      <w:lvlText w:val="3"/>
      <w:numFmt w:val="bullet"/>
      <w:start w:val="1"/>
    </w:lvl>
  </w:abstractNum>
  <w:abstractNum w:abstractNumId="12">
    <w:nsid w:val="B03E0C6"/>
    <w:multiLevelType w:val="hybridMultilevel"/>
    <w:lvl w:ilvl="0">
      <w:lvlJc w:val="left"/>
      <w:lvlText w:val="4"/>
      <w:numFmt w:val="bullet"/>
      <w:start w:val="1"/>
    </w:lvl>
  </w:abstractNum>
  <w:abstractNum w:abstractNumId="13">
    <w:nsid w:val="189A769B"/>
    <w:multiLevelType w:val="hybridMultilevel"/>
    <w:lvl w:ilvl="0">
      <w:lvlJc w:val="left"/>
      <w:lvlText w:val="9"/>
      <w:numFmt w:val="bullet"/>
      <w:start w:val="1"/>
    </w:lvl>
  </w:abstractNum>
  <w:abstractNum w:abstractNumId="14">
    <w:nsid w:val="54E49EB4"/>
    <w:multiLevelType w:val="hybridMultilevel"/>
    <w:lvl w:ilvl="0">
      <w:lvlJc w:val="left"/>
      <w:lvlText w:val="%1"/>
      <w:numFmt w:val="decimal"/>
      <w:start w:val="10"/>
    </w:lvl>
  </w:abstractNum>
  <w:abstractNum w:abstractNumId="15">
    <w:nsid w:val="71F32454"/>
    <w:multiLevelType w:val="hybridMultilevel"/>
    <w:lvl w:ilvl="0">
      <w:lvlJc w:val="left"/>
      <w:lvlText w:val="1"/>
      <w:numFmt w:val="bullet"/>
      <w:start w:val="1"/>
    </w:lvl>
  </w:abstractNum>
  <w:abstractNum w:abstractNumId="16">
    <w:nsid w:val="2CA88611"/>
    <w:multiLevelType w:val="hybridMultilevel"/>
    <w:lvl w:ilvl="0">
      <w:lvlJc w:val="left"/>
      <w:lvlText w:val="2"/>
      <w:numFmt w:val="bullet"/>
      <w:start w:val="1"/>
    </w:lvl>
  </w:abstractNum>
  <w:abstractNum w:abstractNumId="17">
    <w:nsid w:val="836C40E"/>
    <w:multiLevelType w:val="hybridMultilevel"/>
    <w:lvl w:ilvl="0">
      <w:lvlJc w:val="left"/>
      <w:lvlText w:val="3"/>
      <w:numFmt w:val="bullet"/>
      <w:start w:val="1"/>
    </w:lvl>
  </w:abstractNum>
  <w:abstractNum w:abstractNumId="18">
    <w:nsid w:val="2901D82"/>
    <w:multiLevelType w:val="hybridMultilevel"/>
    <w:lvl w:ilvl="0">
      <w:lvlJc w:val="left"/>
      <w:lvlText w:val="4"/>
      <w:numFmt w:val="bullet"/>
      <w:start w:val="1"/>
    </w:lvl>
  </w:abstractNum>
  <w:abstractNum w:abstractNumId="19">
    <w:nsid w:val="3A95F874"/>
    <w:multiLevelType w:val="hybridMultilevel"/>
    <w:lvl w:ilvl="0">
      <w:lvlJc w:val="left"/>
      <w:lvlText w:val="9"/>
      <w:numFmt w:val="bullet"/>
      <w:start w:val="1"/>
    </w:lvl>
  </w:abstractNum>
  <w:abstractNum w:abstractNumId="20">
    <w:nsid w:val="8138641"/>
    <w:multiLevelType w:val="hybridMultilevel"/>
    <w:lvl w:ilvl="0">
      <w:lvlJc w:val="left"/>
      <w:lvlText w:val="%1"/>
      <w:numFmt w:val="decimal"/>
      <w:start w:val="10"/>
    </w:lvl>
  </w:abstractNum>
  <w:abstractNum w:abstractNumId="21">
    <w:nsid w:val="1E7FF521"/>
    <w:multiLevelType w:val="hybridMultilevel"/>
    <w:lvl w:ilvl="0">
      <w:lvlJc w:val="left"/>
      <w:lvlText w:val="1"/>
      <w:numFmt w:val="bullet"/>
      <w:start w:val="1"/>
    </w:lvl>
  </w:abstractNum>
  <w:abstractNum w:abstractNumId="22">
    <w:nsid w:val="7C3DBD3D"/>
    <w:multiLevelType w:val="hybridMultilevel"/>
    <w:lvl w:ilvl="0">
      <w:lvlJc w:val="left"/>
      <w:lvlText w:val="2"/>
      <w:numFmt w:val="bullet"/>
      <w:start w:val="1"/>
    </w:lvl>
  </w:abstractNum>
  <w:abstractNum w:abstractNumId="23">
    <w:nsid w:val="737B8DDC"/>
    <w:multiLevelType w:val="hybridMultilevel"/>
    <w:lvl w:ilvl="0">
      <w:lvlJc w:val="left"/>
      <w:lvlText w:val="3"/>
      <w:numFmt w:val="bullet"/>
      <w:start w:val="1"/>
    </w:lvl>
  </w:abstractNum>
  <w:abstractNum w:abstractNumId="24">
    <w:nsid w:val="6CEAF087"/>
    <w:multiLevelType w:val="hybridMultilevel"/>
    <w:lvl w:ilvl="0">
      <w:lvlJc w:val="left"/>
      <w:lvlText w:val="4"/>
      <w:numFmt w:val="bullet"/>
      <w:start w:val="1"/>
    </w:lvl>
  </w:abstractNum>
  <w:abstractNum w:abstractNumId="25">
    <w:nsid w:val="22221A70"/>
    <w:multiLevelType w:val="hybridMultilevel"/>
    <w:lvl w:ilvl="0">
      <w:lvlJc w:val="left"/>
      <w:lvlText w:val="9"/>
      <w:numFmt w:val="bullet"/>
      <w:start w:val="1"/>
    </w:lvl>
  </w:abstractNum>
  <w:abstractNum w:abstractNumId="26">
    <w:nsid w:val="4516DDE9"/>
    <w:multiLevelType w:val="hybridMultilevel"/>
    <w:lvl w:ilvl="0">
      <w:lvlJc w:val="left"/>
      <w:lvlText w:val="%1"/>
      <w:numFmt w:val="decimal"/>
      <w:start w:val="10"/>
    </w:lvl>
  </w:abstractNum>
  <w:abstractNum w:abstractNumId="27">
    <w:nsid w:val="3006C83E"/>
    <w:multiLevelType w:val="hybridMultilevel"/>
    <w:lvl w:ilvl="0">
      <w:lvlJc w:val="left"/>
      <w:lvlText w:val="1"/>
      <w:numFmt w:val="bullet"/>
      <w:start w:val="1"/>
    </w:lvl>
  </w:abstractNum>
  <w:abstractNum w:abstractNumId="28">
    <w:nsid w:val="614FD4A1"/>
    <w:multiLevelType w:val="hybridMultilevel"/>
    <w:lvl w:ilvl="0">
      <w:lvlJc w:val="left"/>
      <w:lvlText w:val="2"/>
      <w:numFmt w:val="bullet"/>
      <w:start w:val="1"/>
    </w:lvl>
  </w:abstractNum>
  <w:abstractNum w:abstractNumId="29">
    <w:nsid w:val="419AC241"/>
    <w:multiLevelType w:val="hybridMultilevel"/>
    <w:lvl w:ilvl="0">
      <w:lvlJc w:val="left"/>
      <w:lvlText w:val="3"/>
      <w:numFmt w:val="bullet"/>
      <w:start w:val="1"/>
    </w:lvl>
  </w:abstractNum>
  <w:abstractNum w:abstractNumId="30">
    <w:nsid w:val="5577F8E1"/>
    <w:multiLevelType w:val="hybridMultilevel"/>
    <w:lvl w:ilvl="0">
      <w:lvlJc w:val="left"/>
      <w:lvlText w:val="4"/>
      <w:numFmt w:val="bullet"/>
      <w:start w:val="1"/>
    </w:lvl>
  </w:abstractNum>
  <w:abstractNum w:abstractNumId="31">
    <w:nsid w:val="440BADFC"/>
    <w:multiLevelType w:val="hybridMultilevel"/>
    <w:lvl w:ilvl="0">
      <w:lvlJc w:val="left"/>
      <w:lvlText w:val="9"/>
      <w:numFmt w:val="bullet"/>
      <w:start w:val="1"/>
    </w:lvl>
  </w:abstractNum>
  <w:abstractNum w:abstractNumId="32">
    <w:nsid w:val="5072367"/>
    <w:multiLevelType w:val="hybridMultilevel"/>
    <w:lvl w:ilvl="0">
      <w:lvlJc w:val="left"/>
      <w:lvlText w:val="%1"/>
      <w:numFmt w:val="decimal"/>
      <w:start w:val="10"/>
    </w:lvl>
  </w:abstractNum>
  <w:abstractNum w:abstractNumId="33">
    <w:nsid w:val="3804823E"/>
    <w:multiLevelType w:val="hybridMultilevel"/>
    <w:lvl w:ilvl="0">
      <w:lvlJc w:val="left"/>
      <w:lvlText w:val="1"/>
      <w:numFmt w:val="bullet"/>
      <w:start w:val="1"/>
    </w:lvl>
  </w:abstractNum>
  <w:abstractNum w:abstractNumId="34">
    <w:nsid w:val="77465F01"/>
    <w:multiLevelType w:val="hybridMultilevel"/>
    <w:lvl w:ilvl="0">
      <w:lvlJc w:val="left"/>
      <w:lvlText w:val="2"/>
      <w:numFmt w:val="bullet"/>
      <w:start w:val="1"/>
    </w:lvl>
  </w:abstractNum>
  <w:abstractNum w:abstractNumId="35">
    <w:nsid w:val="7724C67E"/>
    <w:multiLevelType w:val="hybridMultilevel"/>
    <w:lvl w:ilvl="0">
      <w:lvlJc w:val="left"/>
      <w:lvlText w:val="3"/>
      <w:numFmt w:val="bullet"/>
      <w:start w:val="1"/>
    </w:lvl>
  </w:abstractNum>
  <w:abstractNum w:abstractNumId="36">
    <w:nsid w:val="5C482A97"/>
    <w:multiLevelType w:val="hybridMultilevel"/>
    <w:lvl w:ilvl="0">
      <w:lvlJc w:val="left"/>
      <w:lvlText w:val="4"/>
      <w:numFmt w:val="bullet"/>
      <w:start w:val="1"/>
    </w:lvl>
  </w:abstractNum>
  <w:abstractNum w:abstractNumId="37">
    <w:nsid w:val="2463B9EA"/>
    <w:multiLevelType w:val="hybridMultilevel"/>
    <w:lvl w:ilvl="0">
      <w:lvlJc w:val="left"/>
      <w:lvlText w:val="9"/>
      <w:numFmt w:val="bullet"/>
      <w:start w:val="1"/>
    </w:lvl>
  </w:abstractNum>
  <w:abstractNum w:abstractNumId="38">
    <w:nsid w:val="5E884ADC"/>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2022-07-11T15:03:27Z</dcterms:created>
  <dcterms:modified xsi:type="dcterms:W3CDTF">2022-07-11T15:03:27Z</dcterms:modified>
</cp:coreProperties>
</file>