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-228600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36"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17145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Boxer Capital, LLC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12860 EL CAMINO REAL</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300</w:t>
      </w:r>
    </w:p>
    <w:p>
      <w:pPr>
        <w:spacing w:after="0" w:line="27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DIEGO</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5"/>
          <w:szCs w:val="15"/>
          <w:color w:val="0000FF"/>
        </w:rPr>
        <w:t>92130</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Tango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TNGX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680" w:type="dxa"/>
            <w:vAlign w:val="bottom"/>
          </w:tcPr>
          <w:p>
            <w:pPr>
              <w:ind w:left="600"/>
              <w:spacing w:after="0" w:line="114"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9"/>
                <w:szCs w:val="9"/>
                <w:color w:val="auto"/>
              </w:rPr>
            </w:pPr>
          </w:p>
        </w:tc>
        <w:tc>
          <w:tcPr>
            <w:tcW w:w="1180" w:type="dxa"/>
            <w:vAlign w:val="bottom"/>
          </w:tcPr>
          <w:p>
            <w:pPr>
              <w:ind w:left="4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2040" w:type="dxa"/>
            <w:vAlign w:val="bottom"/>
            <w:gridSpan w:val="3"/>
          </w:tcPr>
          <w:p>
            <w:pPr>
              <w:ind w:left="60"/>
              <w:spacing w:after="0"/>
              <w:rPr>
                <w:sz w:val="20"/>
                <w:szCs w:val="20"/>
                <w:color w:val="auto"/>
              </w:rPr>
            </w:pPr>
            <w:r>
              <w:rPr>
                <w:rFonts w:ascii="Arial" w:cs="Arial" w:eastAsia="Arial" w:hAnsi="Arial"/>
                <w:sz w:val="16"/>
                <w:szCs w:val="16"/>
                <w:color w:val="0000FF"/>
              </w:rPr>
              <w:t>08/11/2023</w:t>
            </w:r>
          </w:p>
        </w:tc>
        <w:tc>
          <w:tcPr>
            <w:tcW w:w="1780" w:type="dxa"/>
            <w:vAlign w:val="bottom"/>
          </w:tcPr>
          <w:p>
            <w:pPr>
              <w:spacing w:after="0"/>
              <w:rPr>
                <w:sz w:val="17"/>
                <w:szCs w:val="17"/>
                <w:color w:val="auto"/>
              </w:rPr>
            </w:pPr>
          </w:p>
        </w:tc>
        <w:tc>
          <w:tcPr>
            <w:tcW w:w="2120" w:type="dxa"/>
            <w:vAlign w:val="bottom"/>
            <w:gridSpan w:val="2"/>
            <w:vMerge w:val="restart"/>
          </w:tcPr>
          <w:p>
            <w:pPr>
              <w:ind w:left="1260"/>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80" w:type="dxa"/>
            <w:vAlign w:val="bottom"/>
          </w:tcPr>
          <w:p>
            <w:pPr>
              <w:ind w:left="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23"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19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5" w:lineRule="exact"/>
        <w:rPr>
          <w:sz w:val="24"/>
          <w:szCs w:val="24"/>
          <w:color w:val="auto"/>
        </w:rPr>
      </w:pPr>
    </w:p>
    <w:p>
      <w:pPr>
        <w:ind w:left="320" w:right="320"/>
        <w:spacing w:after="0" w:line="26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38" w:orient="portrait"/>
          <w:cols w:equalWidth="0" w:num="2">
            <w:col w:w="3120" w:space="720"/>
            <w:col w:w="724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80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gridSpan w:val="4"/>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w w:val="95"/>
              </w:rPr>
              <w:t>(A) or</w:t>
            </w: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gridSpan w:val="3"/>
            <w:vMerge w:val="restart"/>
          </w:tcPr>
          <w:p>
            <w:pPr>
              <w:ind w:left="900"/>
              <w:spacing w:after="0"/>
              <w:rPr>
                <w:sz w:val="20"/>
                <w:szCs w:val="20"/>
                <w:color w:val="auto"/>
              </w:rPr>
            </w:pPr>
            <w:r>
              <w:rPr>
                <w:rFonts w:ascii="Arial" w:cs="Arial" w:eastAsia="Arial" w:hAnsi="Arial"/>
                <w:sz w:val="16"/>
                <w:szCs w:val="16"/>
                <w:color w:val="0000FF"/>
              </w:rPr>
              <w:t>08/11/2023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gridSpan w:val="2"/>
            <w:vMerge w:val="restart"/>
          </w:tcPr>
          <w:p>
            <w:pPr>
              <w:ind w:left="240"/>
              <w:spacing w:after="0"/>
              <w:rPr>
                <w:sz w:val="20"/>
                <w:szCs w:val="20"/>
                <w:color w:val="auto"/>
              </w:rPr>
            </w:pPr>
            <w:r>
              <w:rPr>
                <w:rFonts w:ascii="Arial" w:cs="Arial" w:eastAsia="Arial" w:hAnsi="Arial"/>
                <w:sz w:val="16"/>
                <w:szCs w:val="16"/>
                <w:color w:val="0000FF"/>
                <w:w w:val="89"/>
              </w:rPr>
              <w:t>475,000</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5.15</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743,542</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32"/>
                <w:szCs w:val="32"/>
                <w:color w:val="0000FF"/>
                <w:w w:val="98"/>
                <w:vertAlign w:val="subscript"/>
              </w:rPr>
              <w:t>I</w:t>
            </w:r>
            <w:r>
              <w:rPr>
                <w:rFonts w:ascii="Arial" w:cs="Arial" w:eastAsia="Arial" w:hAnsi="Arial"/>
                <w:sz w:val="10"/>
                <w:szCs w:val="10"/>
                <w:color w:val="008000"/>
                <w:w w:val="98"/>
              </w:rPr>
              <w:t>(1)</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2"/>
              </w:rPr>
              <w:t>7,123,642</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39"/>
              <w:spacing w:after="0" w:line="299"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(2)</w:t>
            </w:r>
          </w:p>
        </w:tc>
        <w:tc>
          <w:tcPr>
            <w:tcW w:w="1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5,000</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26,961</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6,988,450</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60" w:type="dxa"/>
            <w:vAlign w:val="bottom"/>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56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6"/>
              </w:rPr>
              <w:t>Prefunded</w:t>
            </w:r>
          </w:p>
        </w:tc>
        <w:tc>
          <w:tcPr>
            <w:tcW w:w="760" w:type="dxa"/>
            <w:vAlign w:val="bottom"/>
          </w:tcPr>
          <w:p>
            <w:pPr>
              <w:ind w:left="320"/>
              <w:spacing w:after="0"/>
              <w:rPr>
                <w:sz w:val="20"/>
                <w:szCs w:val="20"/>
                <w:color w:val="auto"/>
              </w:rPr>
            </w:pPr>
            <w:r>
              <w:rPr>
                <w:rFonts w:ascii="Arial" w:cs="Arial" w:eastAsia="Arial" w:hAnsi="Arial"/>
                <w:sz w:val="10"/>
                <w:szCs w:val="10"/>
                <w:color w:val="008000"/>
              </w:rPr>
              <w:t>(6)</w:t>
            </w:r>
          </w:p>
        </w:tc>
        <w:tc>
          <w:tcPr>
            <w:tcW w:w="1100" w:type="dxa"/>
            <w:vAlign w:val="bottom"/>
            <w:gridSpan w:val="2"/>
          </w:tcPr>
          <w:p>
            <w:pPr>
              <w:ind w:left="240"/>
              <w:spacing w:after="0"/>
              <w:rPr>
                <w:sz w:val="20"/>
                <w:szCs w:val="20"/>
                <w:color w:val="auto"/>
              </w:rPr>
            </w:pPr>
            <w:r>
              <w:rPr>
                <w:rFonts w:ascii="Arial" w:cs="Arial" w:eastAsia="Arial" w:hAnsi="Arial"/>
                <w:sz w:val="13"/>
                <w:szCs w:val="13"/>
                <w:color w:val="0000FF"/>
              </w:rPr>
              <w:t>08/11/2023</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color w:val="0000FF"/>
              </w:rPr>
              <w:t>P</w:t>
            </w:r>
          </w:p>
        </w:tc>
        <w:tc>
          <w:tcPr>
            <w:tcW w:w="600" w:type="dxa"/>
            <w:vAlign w:val="bottom"/>
          </w:tcPr>
          <w:p>
            <w:pPr>
              <w:spacing w:after="0"/>
              <w:rPr>
                <w:sz w:val="20"/>
                <w:szCs w:val="20"/>
                <w:color w:val="auto"/>
              </w:rPr>
            </w:pPr>
            <w:r>
              <w:rPr>
                <w:rFonts w:ascii="Arial" w:cs="Arial" w:eastAsia="Arial" w:hAnsi="Arial"/>
                <w:sz w:val="13"/>
                <w:szCs w:val="13"/>
                <w:color w:val="0000FF"/>
              </w:rPr>
              <w:t>2,340,579</w:t>
            </w:r>
          </w:p>
        </w:tc>
        <w:tc>
          <w:tcPr>
            <w:tcW w:w="28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0"/>
                <w:szCs w:val="10"/>
                <w:color w:val="008000"/>
              </w:rPr>
              <w:t>(6)</w:t>
            </w:r>
          </w:p>
        </w:tc>
        <w:tc>
          <w:tcPr>
            <w:tcW w:w="640" w:type="dxa"/>
            <w:vAlign w:val="bottom"/>
          </w:tcPr>
          <w:p>
            <w:pPr>
              <w:ind w:left="220"/>
              <w:spacing w:after="0"/>
              <w:rPr>
                <w:sz w:val="20"/>
                <w:szCs w:val="20"/>
                <w:color w:val="auto"/>
              </w:rPr>
            </w:pPr>
            <w:r>
              <w:rPr>
                <w:rFonts w:ascii="Arial" w:cs="Arial" w:eastAsia="Arial" w:hAnsi="Arial"/>
                <w:sz w:val="10"/>
                <w:szCs w:val="10"/>
                <w:color w:val="008000"/>
              </w:rPr>
              <w:t>(6)</w:t>
            </w:r>
          </w:p>
        </w:tc>
        <w:tc>
          <w:tcPr>
            <w:tcW w:w="64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tcPr>
          <w:p>
            <w:pPr>
              <w:ind w:left="20"/>
              <w:spacing w:after="0"/>
              <w:rPr>
                <w:sz w:val="20"/>
                <w:szCs w:val="20"/>
                <w:color w:val="auto"/>
              </w:rPr>
            </w:pPr>
            <w:r>
              <w:rPr>
                <w:rFonts w:ascii="Arial" w:cs="Arial" w:eastAsia="Arial" w:hAnsi="Arial"/>
                <w:sz w:val="16"/>
                <w:szCs w:val="16"/>
                <w:color w:val="0000FF"/>
                <w:w w:val="95"/>
              </w:rPr>
              <w:t>2,340,579</w:t>
            </w:r>
          </w:p>
        </w:tc>
        <w:tc>
          <w:tcPr>
            <w:tcW w:w="4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5.1499</w:t>
            </w:r>
          </w:p>
        </w:tc>
        <w:tc>
          <w:tcPr>
            <w:tcW w:w="780" w:type="dxa"/>
            <w:vAlign w:val="bottom"/>
            <w:gridSpan w:val="2"/>
          </w:tcPr>
          <w:p>
            <w:pPr>
              <w:ind w:left="140"/>
              <w:spacing w:after="0"/>
              <w:rPr>
                <w:sz w:val="20"/>
                <w:szCs w:val="20"/>
                <w:color w:val="auto"/>
              </w:rPr>
            </w:pPr>
            <w:r>
              <w:rPr>
                <w:rFonts w:ascii="Arial" w:cs="Arial" w:eastAsia="Arial" w:hAnsi="Arial"/>
                <w:sz w:val="13"/>
                <w:szCs w:val="13"/>
                <w:color w:val="0000FF"/>
              </w:rPr>
              <w:t>2,340,597</w:t>
            </w:r>
          </w:p>
        </w:tc>
        <w:tc>
          <w:tcPr>
            <w:tcW w:w="640" w:type="dxa"/>
            <w:vAlign w:val="bottom"/>
          </w:tcPr>
          <w:p>
            <w:pPr>
              <w:ind w:left="320"/>
              <w:spacing w:after="0" w:line="238"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Warrant</w:t>
            </w:r>
          </w:p>
        </w:tc>
        <w:tc>
          <w:tcPr>
            <w:tcW w:w="7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line="138" w:lineRule="exact"/>
              <w:rPr>
                <w:sz w:val="20"/>
                <w:szCs w:val="20"/>
                <w:color w:val="auto"/>
              </w:rPr>
            </w:pPr>
            <w:r>
              <w:rPr>
                <w:rFonts w:ascii="Arial" w:cs="Arial" w:eastAsia="Arial" w:hAnsi="Arial"/>
                <w:sz w:val="13"/>
                <w:szCs w:val="13"/>
                <w:color w:val="0000FF"/>
              </w:rPr>
              <w:t>Stock</w:t>
            </w:r>
          </w:p>
        </w:tc>
        <w:tc>
          <w:tcPr>
            <w:tcW w:w="7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Boxer Capital, LLC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6"/>
                <w:szCs w:val="16"/>
                <w:color w:val="0000FF"/>
              </w:rPr>
              <w:t>12860 EL CAMINO REAL</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SUITE 300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00" w:type="dxa"/>
            <w:vAlign w:val="bottom"/>
          </w:tcPr>
          <w:p>
            <w:pPr>
              <w:ind w:left="380"/>
              <w:spacing w:after="0"/>
              <w:rPr>
                <w:sz w:val="20"/>
                <w:szCs w:val="20"/>
                <w:color w:val="auto"/>
              </w:rPr>
            </w:pPr>
            <w:r>
              <w:rPr>
                <w:rFonts w:ascii="Arial" w:cs="Arial" w:eastAsia="Arial" w:hAnsi="Arial"/>
                <w:sz w:val="16"/>
                <w:szCs w:val="16"/>
                <w:color w:val="0000FF"/>
              </w:rPr>
              <w:t>92130</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Borders>
              <w:bottom w:val="single" w:sz="8" w:color="0000EE"/>
            </w:tcBorders>
            <w:gridSpan w:val="4"/>
          </w:tcPr>
          <w:p>
            <w:pPr>
              <w:spacing w:after="0" w:line="208" w:lineRule="exact"/>
              <w:rPr>
                <w:rFonts w:ascii="Arial" w:cs="Arial" w:eastAsia="Arial" w:hAnsi="Arial"/>
                <w:sz w:val="20"/>
                <w:szCs w:val="20"/>
                <w:color w:val="0000EE"/>
                <w:w w:val="89"/>
              </w:rPr>
            </w:pPr>
            <w:hyperlink r:id="rId14">
              <w:r>
                <w:rPr>
                  <w:rFonts w:ascii="Arial" w:cs="Arial" w:eastAsia="Arial" w:hAnsi="Arial"/>
                  <w:sz w:val="20"/>
                  <w:szCs w:val="20"/>
                  <w:color w:val="0000EE"/>
                  <w:w w:val="89"/>
                </w:rPr>
                <w:t>Boxer Asset Management Inc.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6"/>
                <w:szCs w:val="16"/>
                <w:color w:val="0000FF"/>
              </w:rPr>
              <w:t>12860 EL CAMINO REAL</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SUITE 300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00" w:type="dxa"/>
            <w:vAlign w:val="bottom"/>
          </w:tcPr>
          <w:p>
            <w:pPr>
              <w:ind w:left="380"/>
              <w:spacing w:after="0"/>
              <w:rPr>
                <w:sz w:val="20"/>
                <w:szCs w:val="20"/>
                <w:color w:val="auto"/>
              </w:rPr>
            </w:pPr>
            <w:r>
              <w:rPr>
                <w:rFonts w:ascii="Arial" w:cs="Arial" w:eastAsia="Arial" w:hAnsi="Arial"/>
                <w:sz w:val="16"/>
                <w:szCs w:val="16"/>
                <w:color w:val="0000FF"/>
              </w:rPr>
              <w:t>92130</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-4846955</wp:posOffset>
            </wp:positionV>
            <wp:extent cx="28575" cy="1550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550035"/>
                    </a:xfrm>
                    <a:prstGeom prst="rect">
                      <a:avLst/>
                    </a:prstGeom>
                    <a:noFill/>
                  </pic:spPr>
                </pic:pic>
              </a:graphicData>
            </a:graphic>
          </wp:anchor>
        </w:drawing>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LEWIS JOSEPH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-132715</wp:posOffset>
            </wp:positionV>
            <wp:extent cx="2812415" cy="4999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4999990"/>
                    </a:xfrm>
                    <a:prstGeom prst="rect">
                      <a:avLst/>
                    </a:prstGeom>
                    <a:noFill/>
                  </pic:spPr>
                </pic:pic>
              </a:graphicData>
            </a:graphic>
          </wp:anchor>
        </w:drawing>
      </w:r>
    </w:p>
    <w:p>
      <w:pPr>
        <w:spacing w:after="0" w:line="287"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CAY HOUSE</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EP TAYLOR DRIVE N7776, LYFORD CAY</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NEW</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PROVIDENCE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BAHAMAS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4"/>
          </w:tcPr>
          <w:p>
            <w:pPr>
              <w:spacing w:after="0" w:line="208" w:lineRule="exact"/>
              <w:rPr>
                <w:rFonts w:ascii="Arial" w:cs="Arial" w:eastAsia="Arial" w:hAnsi="Arial"/>
                <w:sz w:val="20"/>
                <w:szCs w:val="20"/>
                <w:color w:val="0000EE"/>
              </w:rPr>
            </w:pPr>
            <w:hyperlink r:id="rId18">
              <w:r>
                <w:rPr>
                  <w:rFonts w:ascii="Arial" w:cs="Arial" w:eastAsia="Arial" w:hAnsi="Arial"/>
                  <w:sz w:val="20"/>
                  <w:szCs w:val="20"/>
                  <w:color w:val="0000EE"/>
                </w:rPr>
                <w:t>MVA Investors, LLC</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4"/>
          </w:tcPr>
          <w:p>
            <w:pPr>
              <w:spacing w:after="0"/>
              <w:rPr>
                <w:sz w:val="20"/>
                <w:szCs w:val="20"/>
                <w:color w:val="auto"/>
              </w:rPr>
            </w:pPr>
            <w:r>
              <w:rPr>
                <w:rFonts w:ascii="Arial" w:cs="Arial" w:eastAsia="Arial" w:hAnsi="Arial"/>
                <w:sz w:val="16"/>
                <w:szCs w:val="16"/>
                <w:color w:val="0000FF"/>
              </w:rPr>
              <w:t>12860 EL CAMINO REAL</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SUITE 300</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3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440" w:type="dxa"/>
            <w:vAlign w:val="bottom"/>
            <w:gridSpan w:val="2"/>
          </w:tcPr>
          <w:p>
            <w:pPr>
              <w:ind w:left="120"/>
              <w:spacing w:after="0"/>
              <w:rPr>
                <w:sz w:val="20"/>
                <w:szCs w:val="20"/>
                <w:color w:val="auto"/>
              </w:rPr>
            </w:pPr>
            <w:r>
              <w:rPr>
                <w:rFonts w:ascii="Arial" w:cs="Arial" w:eastAsia="Arial" w:hAnsi="Arial"/>
                <w:sz w:val="16"/>
                <w:szCs w:val="16"/>
                <w:color w:val="0000FF"/>
              </w:rPr>
              <w:t>CA</w:t>
            </w:r>
          </w:p>
        </w:tc>
        <w:tc>
          <w:tcPr>
            <w:tcW w:w="1440" w:type="dxa"/>
            <w:vAlign w:val="bottom"/>
          </w:tcPr>
          <w:p>
            <w:pPr>
              <w:ind w:left="80"/>
              <w:spacing w:after="0"/>
              <w:rPr>
                <w:sz w:val="20"/>
                <w:szCs w:val="20"/>
                <w:color w:val="auto"/>
              </w:rPr>
            </w:pPr>
            <w:r>
              <w:rPr>
                <w:rFonts w:ascii="Arial" w:cs="Arial" w:eastAsia="Arial" w:hAnsi="Arial"/>
                <w:sz w:val="16"/>
                <w:szCs w:val="16"/>
                <w:color w:val="0000FF"/>
              </w:rPr>
              <w:t>92130</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spacing w:after="0" w:line="208" w:lineRule="exact"/>
              <w:rPr>
                <w:rFonts w:ascii="Arial" w:cs="Arial" w:eastAsia="Arial" w:hAnsi="Arial"/>
                <w:sz w:val="20"/>
                <w:szCs w:val="20"/>
                <w:color w:val="0000EE"/>
              </w:rPr>
            </w:pPr>
            <w:hyperlink r:id="rId19">
              <w:r>
                <w:rPr>
                  <w:rFonts w:ascii="Arial" w:cs="Arial" w:eastAsia="Arial" w:hAnsi="Arial"/>
                  <w:sz w:val="20"/>
                  <w:szCs w:val="20"/>
                  <w:color w:val="0000EE"/>
                </w:rPr>
                <w:t>Davis Aaron I.</w:t>
              </w:r>
            </w:hyperlink>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4"/>
          </w:tcPr>
          <w:p>
            <w:pPr>
              <w:spacing w:after="0"/>
              <w:rPr>
                <w:sz w:val="20"/>
                <w:szCs w:val="20"/>
                <w:color w:val="auto"/>
              </w:rPr>
            </w:pPr>
            <w:r>
              <w:rPr>
                <w:rFonts w:ascii="Arial" w:cs="Arial" w:eastAsia="Arial" w:hAnsi="Arial"/>
                <w:sz w:val="16"/>
                <w:szCs w:val="16"/>
                <w:color w:val="0000FF"/>
                <w:w w:val="99"/>
              </w:rPr>
              <w:t>12860 EL CAMINO REAL, SUITE 300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3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440" w:type="dxa"/>
            <w:vAlign w:val="bottom"/>
            <w:gridSpan w:val="2"/>
          </w:tcPr>
          <w:p>
            <w:pPr>
              <w:ind w:left="120"/>
              <w:spacing w:after="0"/>
              <w:rPr>
                <w:sz w:val="20"/>
                <w:szCs w:val="20"/>
                <w:color w:val="auto"/>
              </w:rPr>
            </w:pPr>
            <w:r>
              <w:rPr>
                <w:rFonts w:ascii="Arial" w:cs="Arial" w:eastAsia="Arial" w:hAnsi="Arial"/>
                <w:sz w:val="16"/>
                <w:szCs w:val="16"/>
                <w:color w:val="0000FF"/>
              </w:rPr>
              <w:t>CA</w:t>
            </w:r>
          </w:p>
        </w:tc>
        <w:tc>
          <w:tcPr>
            <w:tcW w:w="1440" w:type="dxa"/>
            <w:vAlign w:val="bottom"/>
          </w:tcPr>
          <w:p>
            <w:pPr>
              <w:ind w:left="80"/>
              <w:spacing w:after="0"/>
              <w:rPr>
                <w:sz w:val="20"/>
                <w:szCs w:val="20"/>
                <w:color w:val="auto"/>
              </w:rPr>
            </w:pPr>
            <w:r>
              <w:rPr>
                <w:rFonts w:ascii="Arial" w:cs="Arial" w:eastAsia="Arial" w:hAnsi="Arial"/>
                <w:sz w:val="16"/>
                <w:szCs w:val="16"/>
                <w:color w:val="0000FF"/>
              </w:rPr>
              <w:t>92130</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4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31" w:lineRule="exact"/>
        <w:rPr>
          <w:rFonts w:ascii="Arial" w:cs="Arial" w:eastAsia="Arial" w:hAnsi="Arial"/>
          <w:sz w:val="13"/>
          <w:szCs w:val="13"/>
          <w:color w:val="008000"/>
        </w:rPr>
      </w:pPr>
    </w:p>
    <w:p>
      <w:pPr>
        <w:ind w:left="20" w:right="140" w:hanging="2"/>
        <w:spacing w:after="0" w:line="231"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Boxer Capital, LLC ("Boxer Capital"). Boxer Asset Management Inc. is the managing member of Boxer Capital. Joseph Lewis is the sole indirect owner of Boxer Asset Management Inc. Mr. Davis is a member of Boxer Capital. Each reporting person other than Boxer Capital disclaims beneficial ownership of these securities except to the extent of such person's pecuniary interest therein, if any.</w:t>
      </w:r>
    </w:p>
    <w:p>
      <w:pPr>
        <w:spacing w:after="0" w:line="31"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Mr. Davis. Each reporting person other than Mr. Davis disclaims beneficial ownership of these securities.</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securities are owned directly by Braslyn Ltd. Mr. Lewis is the sole indirect owner of Braslyn Ltd. Each reporting person other than Mr. Lewis disclaims beneficial ownership of these securities.</w:t>
      </w:r>
    </w:p>
    <w:p>
      <w:pPr>
        <w:spacing w:after="0" w:line="61" w:lineRule="exact"/>
        <w:rPr>
          <w:rFonts w:ascii="Arial" w:cs="Arial" w:eastAsia="Arial" w:hAnsi="Arial"/>
          <w:sz w:val="11"/>
          <w:szCs w:val="11"/>
          <w:color w:val="008000"/>
        </w:rPr>
      </w:pPr>
    </w:p>
    <w:p>
      <w:pPr>
        <w:ind w:left="2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BCTG Holdings, LLC ("BCTG"). Boxer Capital is the majority member of BCTG and MVA Investors is a member of BCTG. Mr. Davis is an investment manager of BCTG. Each reporting person disclaims beneficial ownership of these securities except to the extent of such person's pecuniary interest therein, if any.</w:t>
      </w:r>
    </w:p>
    <w:p>
      <w:pPr>
        <w:spacing w:after="0" w:line="31" w:lineRule="exact"/>
        <w:rPr>
          <w:rFonts w:ascii="Arial" w:cs="Arial" w:eastAsia="Arial" w:hAnsi="Arial"/>
          <w:sz w:val="13"/>
          <w:szCs w:val="13"/>
          <w:color w:val="008000"/>
        </w:rPr>
      </w:pPr>
    </w:p>
    <w:p>
      <w:pPr>
        <w:ind w:left="20" w:right="3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prefunded warrants have an exercise price of $0.001 per share of Common Stock and are immediately exercisable and remain exercisable until exercised in full, subject to a 9.99% beneficial ownership limitation which may be increased or decreased by the holder upon 61 days' notice to the Issuer.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1"/>
          <w:szCs w:val="11"/>
          <w:color w:val="008000"/>
        </w:rPr>
        <w:t>The reporting persons may be deemed members of a group that beneficially owns more than 10% of the outstanding shares of common stock, $0.001 par value per share, of Tango Therapeutics, Inc.</w:t>
      </w:r>
    </w:p>
    <w:p>
      <w:pPr>
        <w:spacing w:after="0" w:line="8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14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Executive Officer, Boxer</w:t>
      </w:r>
      <w:r>
        <w:rPr>
          <w:sz w:val="20"/>
          <w:szCs w:val="20"/>
          <w:color w:val="auto"/>
        </w:rPr>
        <w:tab/>
      </w:r>
      <w:r>
        <w:rPr>
          <w:rFonts w:ascii="Arial" w:cs="Arial" w:eastAsia="Arial" w:hAnsi="Arial"/>
          <w:sz w:val="14"/>
          <w:szCs w:val="14"/>
          <w:color w:val="0000FF"/>
        </w:rPr>
        <w:t>08/15/2023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544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14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Executive Officer, MVA</w:t>
      </w:r>
      <w:r>
        <w:rPr>
          <w:sz w:val="20"/>
          <w:szCs w:val="20"/>
          <w:color w:val="auto"/>
        </w:rPr>
        <w:tab/>
      </w:r>
      <w:r>
        <w:rPr>
          <w:rFonts w:ascii="Arial" w:cs="Arial" w:eastAsia="Arial" w:hAnsi="Arial"/>
          <w:sz w:val="14"/>
          <w:szCs w:val="14"/>
          <w:color w:val="0000FF"/>
        </w:rPr>
        <w:t>08/15/2023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8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624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ectPr>
          <w:pgSz w:w="11900" w:h="16838" w:orient="portrait"/>
          <w:cols w:equalWidth="0" w:num="1">
            <w:col w:w="10780"/>
          </w:cols>
          <w:pgMar w:left="480" w:top="120" w:right="639" w:bottom="1440" w:gutter="0" w:footer="0" w:header="0"/>
        </w:sectPr>
      </w:pPr>
    </w:p>
    <w:p>
      <w:pPr>
        <w:spacing w:after="0" w:line="59"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 Paul Higgs, Director,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6350</wp:posOffset>
            </wp:positionV>
            <wp:extent cx="1274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77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802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734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1340" w:hanging="2"/>
        <w:spacing w:after="0" w:line="352"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000FF"/>
        </w:rPr>
        <w:t>08/15/2023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0000FF"/>
        </w:rPr>
        <w:t>08/15/2023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0000FF"/>
        </w:rPr>
        <w:t>08/15/2023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1" w:lineRule="exact"/>
        <w:rPr>
          <w:sz w:val="20"/>
          <w:szCs w:val="20"/>
          <w:color w:val="auto"/>
        </w:rPr>
      </w:pPr>
    </w:p>
    <w:p>
      <w:pPr>
        <w:sectPr>
          <w:pgSz w:w="11900" w:h="16838" w:orient="portrait"/>
          <w:cols w:equalWidth="0" w:num="2">
            <w:col w:w="8580" w:space="200"/>
            <w:col w:w="2000"/>
          </w:cols>
          <w:pgMar w:left="480" w:top="120" w:right="639" w:bottom="1440" w:gutter="0" w:footer="0" w:header="0"/>
          <w:type w:val="continuous"/>
        </w:sectPr>
      </w:pPr>
    </w:p>
    <w:p>
      <w:pPr>
        <w:ind w:left="20"/>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20"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836" TargetMode="External"/><Relationship Id="rId16" Type="http://schemas.openxmlformats.org/officeDocument/2006/relationships/hyperlink" Target="http://www.sec.gov/cgi-bin/browse-edgar?action=getcompany&amp;CIK=0001015747" TargetMode="External"/><Relationship Id="rId18" Type="http://schemas.openxmlformats.org/officeDocument/2006/relationships/hyperlink" Target="http://www.sec.gov/cgi-bin/browse-edgar?action=getcompany&amp;CIK=0001468223" TargetMode="External"/><Relationship Id="rId19"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2023-08-15T20:54:13Z</dcterms:created>
  <dcterms:modified xsi:type="dcterms:W3CDTF">2023-08-15T20:54:13Z</dcterms:modified>
</cp:coreProperties>
</file>