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700" w:type="dxa"/>
            <w:vAlign w:val="bottom"/>
            <w:gridSpan w:val="4"/>
          </w:tcPr>
          <w:p>
            <w:pPr>
              <w:jc w:val="center"/>
              <w:ind w:right="4450"/>
              <w:spacing w:after="0"/>
              <w:rPr>
                <w:sz w:val="20"/>
                <w:szCs w:val="20"/>
                <w:color w:val="auto"/>
              </w:rPr>
            </w:pPr>
            <w:r>
              <w:rPr>
                <w:rFonts w:ascii="Arial" w:cs="Arial" w:eastAsia="Arial" w:hAnsi="Arial"/>
                <w:sz w:val="22"/>
                <w:szCs w:val="22"/>
                <w:color w:val="auto"/>
                <w:w w:val="92"/>
              </w:rPr>
              <w:t>BCTG Acquisition Corp.</w:t>
            </w:r>
          </w:p>
        </w:tc>
      </w:tr>
      <w:tr>
        <w:trPr>
          <w:trHeight w:val="20"/>
        </w:trPr>
        <w:tc>
          <w:tcPr>
            <w:tcW w:w="4540" w:type="dxa"/>
            <w:vAlign w:val="bottom"/>
            <w:gridSpan w:val="2"/>
          </w:tcPr>
          <w:p>
            <w:pPr>
              <w:spacing w:after="0" w:line="20" w:lineRule="exact"/>
              <w:rPr>
                <w:sz w:val="1"/>
                <w:szCs w:val="1"/>
                <w:color w:val="auto"/>
              </w:rPr>
            </w:pPr>
          </w:p>
        </w:tc>
        <w:tc>
          <w:tcPr>
            <w:tcW w:w="2160" w:type="dxa"/>
            <w:vAlign w:val="bottom"/>
            <w:gridSpan w:val="3"/>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37"/>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52"/>
        </w:trPr>
        <w:tc>
          <w:tcPr>
            <w:tcW w:w="4400" w:type="dxa"/>
            <w:vAlign w:val="bottom"/>
          </w:tcPr>
          <w:p>
            <w:pPr>
              <w:jc w:val="center"/>
              <w:ind w:left="1030"/>
              <w:spacing w:after="0"/>
              <w:rPr>
                <w:sz w:val="20"/>
                <w:szCs w:val="20"/>
                <w:color w:val="auto"/>
              </w:rPr>
            </w:pPr>
            <w:r>
              <w:rPr>
                <w:rFonts w:ascii="Arial" w:cs="Arial" w:eastAsia="Arial" w:hAnsi="Arial"/>
                <w:sz w:val="18"/>
                <w:szCs w:val="18"/>
                <w:color w:val="auto"/>
                <w:w w:val="89"/>
              </w:rPr>
              <w:t>Delaware</w:t>
            </w:r>
          </w:p>
        </w:tc>
        <w:tc>
          <w:tcPr>
            <w:tcW w:w="6840" w:type="dxa"/>
            <w:vAlign w:val="bottom"/>
            <w:gridSpan w:val="5"/>
          </w:tcPr>
          <w:p>
            <w:pPr>
              <w:jc w:val="center"/>
              <w:ind w:left="1250"/>
              <w:spacing w:after="0"/>
              <w:rPr>
                <w:sz w:val="20"/>
                <w:szCs w:val="20"/>
                <w:color w:val="auto"/>
              </w:rPr>
            </w:pPr>
            <w:r>
              <w:rPr>
                <w:rFonts w:ascii="Arial" w:cs="Arial" w:eastAsia="Arial" w:hAnsi="Arial"/>
                <w:sz w:val="18"/>
                <w:szCs w:val="18"/>
                <w:color w:val="auto"/>
                <w:w w:val="89"/>
              </w:rPr>
              <w:t>85-1195036</w:t>
            </w:r>
          </w:p>
        </w:tc>
      </w:tr>
      <w:tr>
        <w:trPr>
          <w:trHeight w:val="202"/>
        </w:trPr>
        <w:tc>
          <w:tcPr>
            <w:tcW w:w="4400" w:type="dxa"/>
            <w:vAlign w:val="bottom"/>
            <w:tcBorders>
              <w:top w:val="single" w:sz="8" w:color="auto"/>
            </w:tcBorders>
          </w:tcPr>
          <w:p>
            <w:pPr>
              <w:jc w:val="center"/>
              <w:ind w:left="1030"/>
              <w:spacing w:after="0" w:line="201" w:lineRule="exact"/>
              <w:rPr>
                <w:sz w:val="20"/>
                <w:szCs w:val="20"/>
                <w:color w:val="auto"/>
              </w:rPr>
            </w:pPr>
            <w:r>
              <w:rPr>
                <w:rFonts w:ascii="Arial" w:cs="Arial" w:eastAsia="Arial" w:hAnsi="Arial"/>
                <w:sz w:val="18"/>
                <w:szCs w:val="18"/>
                <w:color w:val="auto"/>
                <w:w w:val="92"/>
              </w:rPr>
              <w:t>(State of Incorporation</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tcPr>
          <w:p>
            <w:pPr>
              <w:jc w:val="center"/>
              <w:ind w:right="8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00" w:type="dxa"/>
            <w:vAlign w:val="bottom"/>
          </w:tcPr>
          <w:p>
            <w:pPr>
              <w:jc w:val="center"/>
              <w:ind w:left="1030"/>
              <w:spacing w:after="0"/>
              <w:rPr>
                <w:sz w:val="20"/>
                <w:szCs w:val="20"/>
                <w:color w:val="auto"/>
              </w:rPr>
            </w:pPr>
            <w:r>
              <w:rPr>
                <w:rFonts w:ascii="Arial" w:cs="Arial" w:eastAsia="Arial" w:hAnsi="Arial"/>
                <w:sz w:val="18"/>
                <w:szCs w:val="18"/>
                <w:color w:val="auto"/>
                <w:w w:val="92"/>
              </w:rPr>
              <w:t>or Organization)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tcPr>
          <w:p>
            <w:pPr>
              <w:jc w:val="center"/>
              <w:ind w:right="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400" w:type="dxa"/>
            <w:vAlign w:val="bottom"/>
          </w:tcPr>
          <w:p>
            <w:pPr>
              <w:spacing w:after="0"/>
              <w:rPr>
                <w:sz w:val="24"/>
                <w:szCs w:val="24"/>
                <w:color w:val="auto"/>
              </w:rPr>
            </w:pPr>
          </w:p>
        </w:tc>
        <w:tc>
          <w:tcPr>
            <w:tcW w:w="6840" w:type="dxa"/>
            <w:vAlign w:val="bottom"/>
            <w:gridSpan w:val="5"/>
          </w:tcPr>
          <w:p>
            <w:pPr>
              <w:jc w:val="center"/>
              <w:ind w:right="4290"/>
              <w:spacing w:after="0"/>
              <w:rPr>
                <w:sz w:val="20"/>
                <w:szCs w:val="20"/>
                <w:color w:val="auto"/>
              </w:rPr>
            </w:pPr>
            <w:r>
              <w:rPr>
                <w:rFonts w:ascii="Arial" w:cs="Arial" w:eastAsia="Arial" w:hAnsi="Arial"/>
                <w:sz w:val="18"/>
                <w:szCs w:val="18"/>
                <w:color w:val="auto"/>
                <w:w w:val="90"/>
              </w:rPr>
              <w:t>11682 El Camino Real, Suite 320</w:t>
            </w: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00" w:type="dxa"/>
            <w:vAlign w:val="bottom"/>
            <w:gridSpan w:val="4"/>
          </w:tcPr>
          <w:p>
            <w:pPr>
              <w:jc w:val="center"/>
              <w:ind w:right="4450"/>
              <w:spacing w:after="0"/>
              <w:rPr>
                <w:sz w:val="20"/>
                <w:szCs w:val="20"/>
                <w:color w:val="auto"/>
              </w:rPr>
            </w:pPr>
            <w:r>
              <w:rPr>
                <w:rFonts w:ascii="Arial" w:cs="Arial" w:eastAsia="Arial" w:hAnsi="Arial"/>
                <w:sz w:val="18"/>
                <w:szCs w:val="18"/>
                <w:color w:val="auto"/>
                <w:w w:val="91"/>
              </w:rPr>
              <w:t>San Diego, CA 92130</w:t>
            </w: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r>
      <w:tr>
        <w:trPr>
          <w:trHeight w:val="432"/>
        </w:trPr>
        <w:tc>
          <w:tcPr>
            <w:tcW w:w="11240" w:type="dxa"/>
            <w:vAlign w:val="bottom"/>
            <w:gridSpan w:val="6"/>
          </w:tcPr>
          <w:p>
            <w:pPr>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453"/>
        </w:trPr>
        <w:tc>
          <w:tcPr>
            <w:tcW w:w="44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Title of Each Class to be so Registered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8"/>
              </w:rPr>
              <w:t>Name of Each Exchange on Which Each Class is to be Registered</w:t>
            </w: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16"/>
        </w:trPr>
        <w:tc>
          <w:tcPr>
            <w:tcW w:w="44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89"/>
              </w:rPr>
              <w:t>Common Stock, par value $0.0001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54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333-240237.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u w:val="single" w:color="auto"/>
          <w:color w:val="auto"/>
        </w:rPr>
        <w:t>None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description of the common stock to be registered hereunder is contained in the section entitled “Description of Securities” in the Prospectus included in BCTG Acquisition Corp.’s (the “</w:t>
      </w:r>
      <w:r>
        <w:rPr>
          <w:rFonts w:ascii="Arial" w:cs="Arial" w:eastAsia="Arial" w:hAnsi="Arial"/>
          <w:sz w:val="18"/>
          <w:szCs w:val="18"/>
          <w:u w:val="single" w:color="auto"/>
          <w:color w:val="auto"/>
        </w:rPr>
        <w:t>Registrant</w:t>
      </w:r>
      <w:r>
        <w:rPr>
          <w:rFonts w:ascii="Arial" w:cs="Arial" w:eastAsia="Arial" w:hAnsi="Arial"/>
          <w:sz w:val="18"/>
          <w:szCs w:val="18"/>
          <w:color w:val="auto"/>
        </w:rPr>
        <w:t>”) Registration Statement on Form S-1 (Registration No. 333-240237) initially filed with the Securities and Exchange Commission on July 30, 2020, as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September 2, 2020</w:t>
            </w:r>
          </w:p>
        </w:tc>
        <w:tc>
          <w:tcPr>
            <w:tcW w:w="7560" w:type="dxa"/>
            <w:vAlign w:val="bottom"/>
            <w:gridSpan w:val="2"/>
          </w:tcPr>
          <w:p>
            <w:pPr>
              <w:ind w:left="3080"/>
              <w:spacing w:after="0"/>
              <w:rPr>
                <w:sz w:val="20"/>
                <w:szCs w:val="20"/>
                <w:color w:val="auto"/>
              </w:rPr>
            </w:pPr>
            <w:r>
              <w:rPr>
                <w:rFonts w:ascii="Arial" w:cs="Arial" w:eastAsia="Arial" w:hAnsi="Arial"/>
                <w:sz w:val="18"/>
                <w:szCs w:val="18"/>
                <w:color w:val="auto"/>
              </w:rPr>
              <w:t>BCTG ACQUISITION CORP.</w:t>
            </w:r>
          </w:p>
        </w:tc>
      </w:tr>
      <w:tr>
        <w:trPr>
          <w:trHeight w:val="453"/>
        </w:trPr>
        <w:tc>
          <w:tcPr>
            <w:tcW w:w="3680" w:type="dxa"/>
            <w:vAlign w:val="bottom"/>
          </w:tcPr>
          <w:p>
            <w:pPr>
              <w:spacing w:after="0"/>
              <w:rPr>
                <w:sz w:val="24"/>
                <w:szCs w:val="24"/>
                <w:color w:val="auto"/>
              </w:rPr>
            </w:pPr>
          </w:p>
        </w:tc>
        <w:tc>
          <w:tcPr>
            <w:tcW w:w="3640" w:type="dxa"/>
            <w:vAlign w:val="bottom"/>
          </w:tcPr>
          <w:p>
            <w:pPr>
              <w:ind w:left="3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2"/>
        </w:trPr>
        <w:tc>
          <w:tcPr>
            <w:tcW w:w="3680" w:type="dxa"/>
            <w:vAlign w:val="bottom"/>
          </w:tcPr>
          <w:p>
            <w:pPr>
              <w:spacing w:after="0"/>
              <w:rPr>
                <w:sz w:val="17"/>
                <w:szCs w:val="17"/>
                <w:color w:val="auto"/>
              </w:rPr>
            </w:pPr>
          </w:p>
        </w:tc>
        <w:tc>
          <w:tcPr>
            <w:tcW w:w="3640" w:type="dxa"/>
            <w:vAlign w:val="bottom"/>
          </w:tcPr>
          <w:p>
            <w:pPr>
              <w:ind w:left="30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Aaron I. Davis</w:t>
            </w:r>
          </w:p>
        </w:tc>
      </w:tr>
      <w:tr>
        <w:trPr>
          <w:trHeight w:val="230"/>
        </w:trPr>
        <w:tc>
          <w:tcPr>
            <w:tcW w:w="3680" w:type="dxa"/>
            <w:vAlign w:val="bottom"/>
          </w:tcPr>
          <w:p>
            <w:pPr>
              <w:spacing w:after="0"/>
              <w:rPr>
                <w:sz w:val="20"/>
                <w:szCs w:val="20"/>
                <w:color w:val="auto"/>
              </w:rPr>
            </w:pPr>
          </w:p>
        </w:tc>
        <w:tc>
          <w:tcPr>
            <w:tcW w:w="3640" w:type="dxa"/>
            <w:vAlign w:val="bottom"/>
          </w:tcPr>
          <w:p>
            <w:pPr>
              <w:ind w:left="30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2020-09-02T12:24:55Z</dcterms:created>
  <dcterms:modified xsi:type="dcterms:W3CDTF">2020-09-02T12:24:55Z</dcterms:modified>
</cp:coreProperties>
</file>