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182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18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100" w:type="dxa"/>
            <w:vAlign w:val="bottom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Heyman Richard A</w:t>
              </w:r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09/02/2020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11682 EL CAMINO REAL, SUITE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3.</w:t>
            </w:r>
          </w:p>
        </w:tc>
        <w:tc>
          <w:tcPr>
            <w:tcW w:w="3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Ticker or Trading Symbol</w:t>
            </w: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12"/>
        </w:trPr>
        <w:tc>
          <w:tcPr>
            <w:tcW w:w="6000" w:type="dxa"/>
            <w:vAlign w:val="bottom"/>
            <w:gridSpan w:val="3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BCTG Acquisition Corp.</w:t>
              </w:r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FF"/>
              </w:rPr>
              <w:t>BCTG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]</w:t>
            </w:r>
          </w:p>
        </w:tc>
      </w:tr>
      <w:tr>
        <w:trPr>
          <w:trHeight w:val="313"/>
        </w:trPr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6"/>
        </w:trPr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4.</w:t>
            </w:r>
          </w:p>
        </w:tc>
        <w:tc>
          <w:tcPr>
            <w:tcW w:w="3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Relationship of Reporting Person(s) to</w:t>
            </w:r>
          </w:p>
        </w:tc>
        <w:tc>
          <w:tcPr>
            <w:tcW w:w="2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5. If Amendment, Date of Original</w:t>
            </w:r>
          </w:p>
        </w:tc>
      </w:tr>
      <w:tr>
        <w:trPr>
          <w:trHeight w:val="165"/>
        </w:trPr>
        <w:tc>
          <w:tcPr>
            <w:tcW w:w="32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2780" w:type="dxa"/>
            <w:vAlign w:val="bottom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</w:tr>
      <w:tr>
        <w:trPr>
          <w:trHeight w:val="202"/>
        </w:trPr>
        <w:tc>
          <w:tcPr>
            <w:tcW w:w="3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00"/>
            <w:col w:w="602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320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ind w:left="140"/>
        <w:spacing w:after="0" w:line="211" w:lineRule="auto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92130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DIEGO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20" w:val="left"/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40"/>
        <w:spacing w:after="0"/>
        <w:tabs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0" w:space="720"/>
            <w:col w:w="2820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40,600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Richard Heyman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09/02/2020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-1752600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6"/>
    </w:lvl>
  </w:abstractNum>
  <w:abstractNum w:abstractNumId="1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584759" TargetMode="External"/><Relationship Id="rId11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2020-09-03T05:21:50Z</dcterms:created>
  <dcterms:modified xsi:type="dcterms:W3CDTF">2020-09-03T05:21:50Z</dcterms:modified>
</cp:coreProperties>
</file>