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13G/A</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Tango Therapeutics, Inc.</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Common Stock, par value $0.001</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87583X109</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April 8, 2024</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204" w:hanging="204"/>
        <w:spacing w:after="0"/>
        <w:tabs>
          <w:tab w:leader="none" w:pos="20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204" w:hanging="204"/>
        <w:spacing w:after="0"/>
        <w:tabs>
          <w:tab w:leader="none" w:pos="20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204" w:hanging="204"/>
        <w:spacing w:after="0"/>
        <w:tabs>
          <w:tab w:leader="none" w:pos="20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sz w:val="24"/>
          <w:szCs w:val="24"/>
          <w:color w:val="auto"/>
        </w:rPr>
      </w:pPr>
    </w:p>
    <w:p>
      <w:pPr>
        <w:ind w:left="424" w:hanging="424"/>
        <w:spacing w:after="0" w:line="282"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157480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200660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4"/>
          </w:cols>
          <w:pgMar w:left="436" w:top="511" w:right="5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87583X109</w:t>
      </w:r>
    </w:p>
    <w:p>
      <w:pPr>
        <w:spacing w:after="0" w:line="262" w:lineRule="exact"/>
        <w:rPr>
          <w:sz w:val="20"/>
          <w:szCs w:val="20"/>
          <w:color w:val="auto"/>
        </w:rPr>
      </w:pPr>
    </w:p>
    <w:p>
      <w:pPr>
        <w:ind w:left="240" w:hanging="87"/>
        <w:spacing w:after="0"/>
        <w:tabs>
          <w:tab w:leader="none" w:pos="24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1  </w:t>
      </w:r>
      <w:r>
        <w:rPr>
          <w:rFonts w:ascii="Times New Roman" w:cs="Times New Roman" w:eastAsia="Times New Roman" w:hAnsi="Times New Roman"/>
          <w:sz w:val="17"/>
          <w:szCs w:val="17"/>
          <w:color w:val="auto"/>
        </w:rPr>
        <w:t xml:space="preserve">  NAMES OF REPORTING PERSONS</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Southpoint Master Fund, LP</w:t>
      </w:r>
    </w:p>
    <w:p>
      <w:pPr>
        <w:spacing w:after="0" w:line="32"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2  </w:t>
      </w:r>
      <w:r>
        <w:rPr>
          <w:rFonts w:ascii="Times New Roman" w:cs="Times New Roman" w:eastAsia="Times New Roman" w:hAnsi="Times New Roman"/>
          <w:sz w:val="17"/>
          <w:szCs w:val="17"/>
          <w:color w:val="auto"/>
        </w:rPr>
        <w:t xml:space="preserve">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-563880</wp:posOffset>
            </wp:positionV>
            <wp:extent cx="6926580" cy="5220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8"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2" w:lineRule="exact"/>
        <w:rPr>
          <w:sz w:val="20"/>
          <w:szCs w:val="20"/>
          <w:color w:val="auto"/>
        </w:rPr>
      </w:pPr>
    </w:p>
    <w:p>
      <w:pPr>
        <w:ind w:left="240" w:hanging="87"/>
        <w:spacing w:after="0"/>
        <w:tabs>
          <w:tab w:leader="none" w:pos="24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3  </w:t>
      </w:r>
      <w:r>
        <w:rPr>
          <w:rFonts w:ascii="Times New Roman" w:cs="Times New Roman" w:eastAsia="Times New Roman" w:hAnsi="Times New Roman"/>
          <w:sz w:val="17"/>
          <w:szCs w:val="17"/>
          <w:color w:val="auto"/>
        </w:rPr>
        <w:t xml:space="preserve">  SEC USE ONLY</w:t>
      </w:r>
    </w:p>
    <w:p>
      <w:pPr>
        <w:spacing w:after="0" w:line="290" w:lineRule="exact"/>
        <w:rPr>
          <w:rFonts w:ascii="Times New Roman" w:cs="Times New Roman" w:eastAsia="Times New Roman" w:hAnsi="Times New Roman"/>
          <w:sz w:val="17"/>
          <w:szCs w:val="17"/>
          <w:b w:val="1"/>
          <w:bCs w:val="1"/>
          <w:color w:val="auto"/>
        </w:rPr>
      </w:pPr>
    </w:p>
    <w:p>
      <w:pPr>
        <w:ind w:left="240" w:hanging="87"/>
        <w:spacing w:after="0"/>
        <w:tabs>
          <w:tab w:leader="none" w:pos="24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4  </w:t>
      </w:r>
      <w:r>
        <w:rPr>
          <w:rFonts w:ascii="Times New Roman" w:cs="Times New Roman" w:eastAsia="Times New Roman" w:hAnsi="Times New Roman"/>
          <w:sz w:val="17"/>
          <w:szCs w:val="17"/>
          <w:color w:val="auto"/>
        </w:rPr>
        <w:t xml:space="preserve">  CITIZENSHIP OR PLACE OF ORGANIZATION</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Cayman Islands</w:t>
      </w:r>
    </w:p>
    <w:p>
      <w:pPr>
        <w:spacing w:after="0" w:line="36" w:lineRule="exact"/>
        <w:rPr>
          <w:sz w:val="20"/>
          <w:szCs w:val="20"/>
          <w:color w:val="auto"/>
        </w:rPr>
      </w:pPr>
    </w:p>
    <w:p>
      <w:pPr>
        <w:ind w:left="1860" w:hanging="312"/>
        <w:spacing w:after="0"/>
        <w:tabs>
          <w:tab w:leader="none" w:pos="18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SOLE VOTING POWER</w:t>
      </w: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248"/>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1"/>
                <w:szCs w:val="21"/>
                <w:color w:val="auto"/>
              </w:rPr>
            </w:pPr>
          </w:p>
        </w:tc>
        <w:tc>
          <w:tcPr>
            <w:tcW w:w="9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00" w:type="dxa"/>
            <w:vAlign w:val="bottom"/>
          </w:tcPr>
          <w:p>
            <w:pPr>
              <w:spacing w:after="0"/>
              <w:rPr>
                <w:sz w:val="18"/>
                <w:szCs w:val="18"/>
                <w:color w:val="auto"/>
              </w:rPr>
            </w:pP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5,276,699</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91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7"/>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w:t>
            </w: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5"/>
        </w:trPr>
        <w:tc>
          <w:tcPr>
            <w:tcW w:w="12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940" w:hanging="81"/>
        <w:spacing w:after="0"/>
        <w:tabs>
          <w:tab w:leader="none" w:pos="1940" w:val="left"/>
        </w:tabs>
        <w:numPr>
          <w:ilvl w:val="2"/>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5,276,699</w:t>
      </w:r>
    </w:p>
    <w:p>
      <w:pPr>
        <w:spacing w:after="0" w:line="55" w:lineRule="exact"/>
        <w:rPr>
          <w:rFonts w:ascii="Times New Roman" w:cs="Times New Roman" w:eastAsia="Times New Roman" w:hAnsi="Times New Roman"/>
          <w:sz w:val="16"/>
          <w:szCs w:val="16"/>
          <w:color w:val="auto"/>
        </w:rPr>
      </w:pPr>
    </w:p>
    <w:p>
      <w:pPr>
        <w:ind w:left="240" w:hanging="87"/>
        <w:spacing w:after="0"/>
        <w:tabs>
          <w:tab w:leader="none" w:pos="24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9  </w:t>
      </w:r>
      <w:r>
        <w:rPr>
          <w:rFonts w:ascii="Times New Roman" w:cs="Times New Roman" w:eastAsia="Times New Roman" w:hAnsi="Times New Roman"/>
          <w:sz w:val="17"/>
          <w:szCs w:val="17"/>
          <w:color w:val="auto"/>
        </w:rPr>
        <w:t xml:space="preserve">  AGGREGATE AMOUNT BENEFICIALLY OWNED BY EACH REPORTING PERSON</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5,276,699</w:t>
      </w:r>
    </w:p>
    <w:p>
      <w:pPr>
        <w:spacing w:after="0" w:line="36" w:lineRule="exact"/>
        <w:rPr>
          <w:sz w:val="20"/>
          <w:szCs w:val="20"/>
          <w:color w:val="auto"/>
        </w:rPr>
      </w:pPr>
    </w:p>
    <w:p>
      <w:pPr>
        <w:ind w:left="520" w:hanging="367"/>
        <w:spacing w:after="0"/>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CHECK BOX IF THE AGGREGATE AMOUNT IN ROW (9) EXCLUDES CERTAIN SHARES (SEE INSTRUCTIONS)</w:t>
      </w:r>
    </w:p>
    <w:p>
      <w:pPr>
        <w:spacing w:after="0" w:line="211" w:lineRule="exact"/>
        <w:rPr>
          <w:rFonts w:ascii="Times New Roman" w:cs="Times New Roman" w:eastAsia="Times New Roman" w:hAnsi="Times New Roman"/>
          <w:sz w:val="18"/>
          <w:szCs w:val="18"/>
          <w:b w:val="1"/>
          <w:bCs w:val="1"/>
          <w:color w:val="auto"/>
        </w:rPr>
      </w:pPr>
    </w:p>
    <w:p>
      <w:pPr>
        <w:ind w:left="620" w:hanging="98"/>
        <w:spacing w:after="0" w:line="207" w:lineRule="exact"/>
        <w:tabs>
          <w:tab w:leader="none" w:pos="620" w:val="left"/>
        </w:tabs>
        <w:numPr>
          <w:ilvl w:val="1"/>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b w:val="1"/>
          <w:bCs w:val="1"/>
          <w:color w:val="auto"/>
        </w:rPr>
      </w:pPr>
    </w:p>
    <w:p>
      <w:pPr>
        <w:ind w:left="620" w:hanging="98"/>
        <w:spacing w:after="0"/>
        <w:tabs>
          <w:tab w:leader="none" w:pos="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b w:val="1"/>
          <w:bCs w:val="1"/>
          <w:color w:val="auto"/>
        </w:rPr>
      </w:pPr>
    </w:p>
    <w:p>
      <w:pPr>
        <w:ind w:left="620" w:hanging="98"/>
        <w:spacing w:after="0"/>
        <w:tabs>
          <w:tab w:leader="none" w:pos="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 (Limited Partnership)</w:t>
      </w:r>
    </w:p>
    <w:p>
      <w:pPr>
        <w:sectPr>
          <w:pgSz w:w="11900" w:h="16838" w:orient="portrait"/>
          <w:cols w:equalWidth="0" w:num="1">
            <w:col w:w="10900"/>
          </w:cols>
          <w:pgMar w:left="440" w:top="270" w:right="5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87583X109</w:t>
      </w:r>
    </w:p>
    <w:p>
      <w:pPr>
        <w:spacing w:after="0" w:line="262" w:lineRule="exact"/>
        <w:rPr>
          <w:sz w:val="20"/>
          <w:szCs w:val="20"/>
          <w:color w:val="auto"/>
        </w:rPr>
      </w:pPr>
    </w:p>
    <w:p>
      <w:pPr>
        <w:ind w:left="240" w:hanging="87"/>
        <w:spacing w:after="0"/>
        <w:tabs>
          <w:tab w:leader="none" w:pos="24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1  </w:t>
      </w:r>
      <w:r>
        <w:rPr>
          <w:rFonts w:ascii="Times New Roman" w:cs="Times New Roman" w:eastAsia="Times New Roman" w:hAnsi="Times New Roman"/>
          <w:sz w:val="17"/>
          <w:szCs w:val="17"/>
          <w:color w:val="auto"/>
        </w:rPr>
        <w:t xml:space="preserve">  NAMES OF REPORTING PERSONS</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Southpoint Capital Advisors LP</w:t>
      </w:r>
    </w:p>
    <w:p>
      <w:pPr>
        <w:spacing w:after="0" w:line="32"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2  </w:t>
      </w:r>
      <w:r>
        <w:rPr>
          <w:rFonts w:ascii="Times New Roman" w:cs="Times New Roman" w:eastAsia="Times New Roman" w:hAnsi="Times New Roman"/>
          <w:sz w:val="17"/>
          <w:szCs w:val="17"/>
          <w:color w:val="auto"/>
        </w:rPr>
        <w:t xml:space="preserve">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-563880</wp:posOffset>
            </wp:positionV>
            <wp:extent cx="6926580" cy="5220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8"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2" w:lineRule="exact"/>
        <w:rPr>
          <w:sz w:val="20"/>
          <w:szCs w:val="20"/>
          <w:color w:val="auto"/>
        </w:rPr>
      </w:pPr>
    </w:p>
    <w:p>
      <w:pPr>
        <w:ind w:left="240" w:hanging="87"/>
        <w:spacing w:after="0"/>
        <w:tabs>
          <w:tab w:leader="none" w:pos="240"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3  </w:t>
      </w:r>
      <w:r>
        <w:rPr>
          <w:rFonts w:ascii="Times New Roman" w:cs="Times New Roman" w:eastAsia="Times New Roman" w:hAnsi="Times New Roman"/>
          <w:sz w:val="17"/>
          <w:szCs w:val="17"/>
          <w:color w:val="auto"/>
        </w:rPr>
        <w:t xml:space="preserve">  SEC USE ONLY</w:t>
      </w:r>
    </w:p>
    <w:p>
      <w:pPr>
        <w:spacing w:after="0" w:line="290" w:lineRule="exact"/>
        <w:rPr>
          <w:rFonts w:ascii="Times New Roman" w:cs="Times New Roman" w:eastAsia="Times New Roman" w:hAnsi="Times New Roman"/>
          <w:sz w:val="17"/>
          <w:szCs w:val="17"/>
          <w:b w:val="1"/>
          <w:bCs w:val="1"/>
          <w:color w:val="auto"/>
        </w:rPr>
      </w:pPr>
    </w:p>
    <w:p>
      <w:pPr>
        <w:ind w:left="240" w:hanging="87"/>
        <w:spacing w:after="0"/>
        <w:tabs>
          <w:tab w:leader="none" w:pos="240"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4  </w:t>
      </w:r>
      <w:r>
        <w:rPr>
          <w:rFonts w:ascii="Times New Roman" w:cs="Times New Roman" w:eastAsia="Times New Roman" w:hAnsi="Times New Roman"/>
          <w:sz w:val="17"/>
          <w:szCs w:val="17"/>
          <w:color w:val="auto"/>
        </w:rPr>
        <w:t xml:space="preserve">  CITIZENSHIP OR PLACE OF ORGANIZATION</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Delaware</w:t>
      </w:r>
    </w:p>
    <w:p>
      <w:pPr>
        <w:spacing w:after="0" w:line="32" w:lineRule="exact"/>
        <w:rPr>
          <w:sz w:val="20"/>
          <w:szCs w:val="20"/>
          <w:color w:val="auto"/>
        </w:rPr>
      </w:pPr>
    </w:p>
    <w:tbl>
      <w:tblPr>
        <w:tblLayout w:type="fixed"/>
        <w:tblInd w:w="160"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00" w:type="dxa"/>
            <w:vAlign w:val="bottom"/>
          </w:tcPr>
          <w:p>
            <w:pPr>
              <w:spacing w:after="0"/>
              <w:rPr>
                <w:sz w:val="18"/>
                <w:szCs w:val="18"/>
                <w:color w:val="auto"/>
              </w:rPr>
            </w:pP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5,276,699</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91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w:t>
            </w: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5"/>
        </w:trPr>
        <w:tc>
          <w:tcPr>
            <w:tcW w:w="12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940" w:hanging="81"/>
        <w:spacing w:after="0"/>
        <w:tabs>
          <w:tab w:leader="none" w:pos="1940" w:val="left"/>
        </w:tabs>
        <w:numPr>
          <w:ilvl w:val="2"/>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5,276,699</w:t>
      </w:r>
    </w:p>
    <w:p>
      <w:pPr>
        <w:spacing w:after="0" w:line="55" w:lineRule="exact"/>
        <w:rPr>
          <w:rFonts w:ascii="Times New Roman" w:cs="Times New Roman" w:eastAsia="Times New Roman" w:hAnsi="Times New Roman"/>
          <w:sz w:val="16"/>
          <w:szCs w:val="16"/>
          <w:color w:val="auto"/>
        </w:rPr>
      </w:pPr>
    </w:p>
    <w:p>
      <w:pPr>
        <w:ind w:left="240" w:hanging="87"/>
        <w:spacing w:after="0"/>
        <w:tabs>
          <w:tab w:leader="none" w:pos="240"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9  </w:t>
      </w:r>
      <w:r>
        <w:rPr>
          <w:rFonts w:ascii="Times New Roman" w:cs="Times New Roman" w:eastAsia="Times New Roman" w:hAnsi="Times New Roman"/>
          <w:sz w:val="17"/>
          <w:szCs w:val="17"/>
          <w:color w:val="auto"/>
        </w:rPr>
        <w:t xml:space="preserve">  AGGREGATE AMOUNT BENEFICIALLY OWNED BY EACH REPORTING PERSON</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5,276,699</w:t>
      </w:r>
    </w:p>
    <w:p>
      <w:pPr>
        <w:spacing w:after="0" w:line="36" w:lineRule="exact"/>
        <w:rPr>
          <w:sz w:val="20"/>
          <w:szCs w:val="20"/>
          <w:color w:val="auto"/>
        </w:rPr>
      </w:pPr>
    </w:p>
    <w:p>
      <w:pPr>
        <w:ind w:left="520" w:hanging="367"/>
        <w:spacing w:after="0"/>
        <w:tabs>
          <w:tab w:leader="none" w:pos="5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CHECK BOX IF THE AGGREGATE AMOUNT IN ROW (9) EXCLUDES CERTAIN SHARES (SEE INSTRUCTIONS)</w:t>
      </w:r>
    </w:p>
    <w:p>
      <w:pPr>
        <w:spacing w:after="0" w:line="211" w:lineRule="exact"/>
        <w:rPr>
          <w:rFonts w:ascii="Times New Roman" w:cs="Times New Roman" w:eastAsia="Times New Roman" w:hAnsi="Times New Roman"/>
          <w:sz w:val="18"/>
          <w:szCs w:val="18"/>
          <w:b w:val="1"/>
          <w:bCs w:val="1"/>
          <w:color w:val="auto"/>
        </w:rPr>
      </w:pPr>
    </w:p>
    <w:p>
      <w:pPr>
        <w:ind w:left="620" w:hanging="98"/>
        <w:spacing w:after="0" w:line="207" w:lineRule="exact"/>
        <w:tabs>
          <w:tab w:leader="none" w:pos="620" w:val="left"/>
        </w:tabs>
        <w:numPr>
          <w:ilvl w:val="1"/>
          <w:numId w:val="1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b w:val="1"/>
          <w:bCs w:val="1"/>
          <w:color w:val="auto"/>
        </w:rPr>
      </w:pPr>
    </w:p>
    <w:p>
      <w:pPr>
        <w:ind w:left="620" w:hanging="98"/>
        <w:spacing w:after="0"/>
        <w:tabs>
          <w:tab w:leader="none" w:pos="6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b w:val="1"/>
          <w:bCs w:val="1"/>
          <w:color w:val="auto"/>
        </w:rPr>
      </w:pPr>
    </w:p>
    <w:p>
      <w:pPr>
        <w:ind w:left="620" w:hanging="98"/>
        <w:spacing w:after="0"/>
        <w:tabs>
          <w:tab w:leader="none" w:pos="6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 (Limited Partnership)</w:t>
      </w:r>
    </w:p>
    <w:p>
      <w:pPr>
        <w:sectPr>
          <w:pgSz w:w="11900" w:h="16838" w:orient="portrait"/>
          <w:cols w:equalWidth="0" w:num="1">
            <w:col w:w="10900"/>
          </w:cols>
          <w:pgMar w:left="440" w:top="270" w:right="5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87583X109</w:t>
      </w:r>
    </w:p>
    <w:p>
      <w:pPr>
        <w:spacing w:after="0" w:line="262" w:lineRule="exact"/>
        <w:rPr>
          <w:sz w:val="20"/>
          <w:szCs w:val="20"/>
          <w:color w:val="auto"/>
        </w:rPr>
      </w:pPr>
    </w:p>
    <w:p>
      <w:pPr>
        <w:ind w:left="240" w:hanging="87"/>
        <w:spacing w:after="0"/>
        <w:tabs>
          <w:tab w:leader="none" w:pos="240"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1  </w:t>
      </w:r>
      <w:r>
        <w:rPr>
          <w:rFonts w:ascii="Times New Roman" w:cs="Times New Roman" w:eastAsia="Times New Roman" w:hAnsi="Times New Roman"/>
          <w:sz w:val="17"/>
          <w:szCs w:val="17"/>
          <w:color w:val="auto"/>
        </w:rPr>
        <w:t xml:space="preserve">  NAMES OF REPORTING PERSONS</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Southpoint Capital Advisors LLC</w:t>
      </w:r>
    </w:p>
    <w:p>
      <w:pPr>
        <w:spacing w:after="0" w:line="32"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2  </w:t>
      </w:r>
      <w:r>
        <w:rPr>
          <w:rFonts w:ascii="Times New Roman" w:cs="Times New Roman" w:eastAsia="Times New Roman" w:hAnsi="Times New Roman"/>
          <w:sz w:val="17"/>
          <w:szCs w:val="17"/>
          <w:color w:val="auto"/>
        </w:rPr>
        <w:t xml:space="preserve">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-563880</wp:posOffset>
            </wp:positionV>
            <wp:extent cx="6926580" cy="5220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8"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2" w:lineRule="exact"/>
        <w:rPr>
          <w:sz w:val="20"/>
          <w:szCs w:val="20"/>
          <w:color w:val="auto"/>
        </w:rPr>
      </w:pPr>
    </w:p>
    <w:p>
      <w:pPr>
        <w:ind w:left="240" w:hanging="87"/>
        <w:spacing w:after="0"/>
        <w:tabs>
          <w:tab w:leader="none" w:pos="24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3  </w:t>
      </w:r>
      <w:r>
        <w:rPr>
          <w:rFonts w:ascii="Times New Roman" w:cs="Times New Roman" w:eastAsia="Times New Roman" w:hAnsi="Times New Roman"/>
          <w:sz w:val="17"/>
          <w:szCs w:val="17"/>
          <w:color w:val="auto"/>
        </w:rPr>
        <w:t xml:space="preserve">  SEC USE ONLY</w:t>
      </w:r>
    </w:p>
    <w:p>
      <w:pPr>
        <w:spacing w:after="0" w:line="290" w:lineRule="exact"/>
        <w:rPr>
          <w:rFonts w:ascii="Times New Roman" w:cs="Times New Roman" w:eastAsia="Times New Roman" w:hAnsi="Times New Roman"/>
          <w:sz w:val="17"/>
          <w:szCs w:val="17"/>
          <w:b w:val="1"/>
          <w:bCs w:val="1"/>
          <w:color w:val="auto"/>
        </w:rPr>
      </w:pPr>
    </w:p>
    <w:p>
      <w:pPr>
        <w:ind w:left="240" w:hanging="87"/>
        <w:spacing w:after="0"/>
        <w:tabs>
          <w:tab w:leader="none" w:pos="24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4  </w:t>
      </w:r>
      <w:r>
        <w:rPr>
          <w:rFonts w:ascii="Times New Roman" w:cs="Times New Roman" w:eastAsia="Times New Roman" w:hAnsi="Times New Roman"/>
          <w:sz w:val="17"/>
          <w:szCs w:val="17"/>
          <w:color w:val="auto"/>
        </w:rPr>
        <w:t xml:space="preserve">  CITIZENSHIP OR PLACE OF ORGANIZATION</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Delaware</w:t>
      </w:r>
    </w:p>
    <w:p>
      <w:pPr>
        <w:spacing w:after="0" w:line="32" w:lineRule="exact"/>
        <w:rPr>
          <w:sz w:val="20"/>
          <w:szCs w:val="20"/>
          <w:color w:val="auto"/>
        </w:rPr>
      </w:pPr>
    </w:p>
    <w:tbl>
      <w:tblPr>
        <w:tblLayout w:type="fixed"/>
        <w:tblInd w:w="160"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00" w:type="dxa"/>
            <w:vAlign w:val="bottom"/>
          </w:tcPr>
          <w:p>
            <w:pPr>
              <w:spacing w:after="0"/>
              <w:rPr>
                <w:sz w:val="18"/>
                <w:szCs w:val="18"/>
                <w:color w:val="auto"/>
              </w:rPr>
            </w:pP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5,276,699</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91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7"/>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w:t>
            </w: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5"/>
        </w:trPr>
        <w:tc>
          <w:tcPr>
            <w:tcW w:w="12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940" w:hanging="81"/>
        <w:spacing w:after="0"/>
        <w:tabs>
          <w:tab w:leader="none" w:pos="1940" w:val="left"/>
        </w:tabs>
        <w:numPr>
          <w:ilvl w:val="2"/>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5,276,699</w:t>
      </w:r>
    </w:p>
    <w:p>
      <w:pPr>
        <w:spacing w:after="0" w:line="55" w:lineRule="exact"/>
        <w:rPr>
          <w:rFonts w:ascii="Times New Roman" w:cs="Times New Roman" w:eastAsia="Times New Roman" w:hAnsi="Times New Roman"/>
          <w:sz w:val="16"/>
          <w:szCs w:val="16"/>
          <w:color w:val="auto"/>
        </w:rPr>
      </w:pPr>
    </w:p>
    <w:p>
      <w:pPr>
        <w:ind w:left="240" w:hanging="87"/>
        <w:spacing w:after="0"/>
        <w:tabs>
          <w:tab w:leader="none" w:pos="240" w:val="left"/>
        </w:tabs>
        <w:numPr>
          <w:ilvl w:val="0"/>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9  </w:t>
      </w:r>
      <w:r>
        <w:rPr>
          <w:rFonts w:ascii="Times New Roman" w:cs="Times New Roman" w:eastAsia="Times New Roman" w:hAnsi="Times New Roman"/>
          <w:sz w:val="17"/>
          <w:szCs w:val="17"/>
          <w:color w:val="auto"/>
        </w:rPr>
        <w:t xml:space="preserve">  AGGREGATE AMOUNT BENEFICIALLY OWNED BY EACH REPORTING PERSON</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5,276,699</w:t>
      </w:r>
    </w:p>
    <w:p>
      <w:pPr>
        <w:spacing w:after="0" w:line="36" w:lineRule="exact"/>
        <w:rPr>
          <w:sz w:val="20"/>
          <w:szCs w:val="20"/>
          <w:color w:val="auto"/>
        </w:rPr>
      </w:pPr>
    </w:p>
    <w:p>
      <w:pPr>
        <w:ind w:left="520" w:hanging="367"/>
        <w:spacing w:after="0"/>
        <w:tabs>
          <w:tab w:leader="none" w:pos="5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CHECK BOX IF THE AGGREGATE AMOUNT IN ROW (9) EXCLUDES CERTAIN SHARES (SEE INSTRUCTIONS)</w:t>
      </w:r>
    </w:p>
    <w:p>
      <w:pPr>
        <w:spacing w:after="0" w:line="211" w:lineRule="exact"/>
        <w:rPr>
          <w:rFonts w:ascii="Times New Roman" w:cs="Times New Roman" w:eastAsia="Times New Roman" w:hAnsi="Times New Roman"/>
          <w:sz w:val="18"/>
          <w:szCs w:val="18"/>
          <w:b w:val="1"/>
          <w:bCs w:val="1"/>
          <w:color w:val="auto"/>
        </w:rPr>
      </w:pPr>
    </w:p>
    <w:p>
      <w:pPr>
        <w:ind w:left="620" w:hanging="98"/>
        <w:spacing w:after="0" w:line="207" w:lineRule="exact"/>
        <w:tabs>
          <w:tab w:leader="none" w:pos="620" w:val="left"/>
        </w:tabs>
        <w:numPr>
          <w:ilvl w:val="1"/>
          <w:numId w:val="1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b w:val="1"/>
          <w:bCs w:val="1"/>
          <w:color w:val="auto"/>
        </w:rPr>
      </w:pPr>
    </w:p>
    <w:p>
      <w:pPr>
        <w:ind w:left="620" w:hanging="98"/>
        <w:spacing w:after="0"/>
        <w:tabs>
          <w:tab w:leader="none" w:pos="6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b w:val="1"/>
          <w:bCs w:val="1"/>
          <w:color w:val="auto"/>
        </w:rPr>
      </w:pPr>
    </w:p>
    <w:p>
      <w:pPr>
        <w:ind w:left="620" w:hanging="98"/>
        <w:spacing w:after="0"/>
        <w:tabs>
          <w:tab w:leader="none" w:pos="6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 (Limited Liability Company)</w:t>
      </w:r>
    </w:p>
    <w:p>
      <w:pPr>
        <w:sectPr>
          <w:pgSz w:w="11900" w:h="16838" w:orient="portrait"/>
          <w:cols w:equalWidth="0" w:num="1">
            <w:col w:w="10900"/>
          </w:cols>
          <w:pgMar w:left="440" w:top="270" w:right="5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87583X109</w:t>
      </w:r>
    </w:p>
    <w:p>
      <w:pPr>
        <w:spacing w:after="0" w:line="262" w:lineRule="exact"/>
        <w:rPr>
          <w:sz w:val="20"/>
          <w:szCs w:val="20"/>
          <w:color w:val="auto"/>
        </w:rPr>
      </w:pPr>
    </w:p>
    <w:p>
      <w:pPr>
        <w:ind w:left="240" w:hanging="87"/>
        <w:spacing w:after="0"/>
        <w:tabs>
          <w:tab w:leader="none" w:pos="240"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1  </w:t>
      </w:r>
      <w:r>
        <w:rPr>
          <w:rFonts w:ascii="Times New Roman" w:cs="Times New Roman" w:eastAsia="Times New Roman" w:hAnsi="Times New Roman"/>
          <w:sz w:val="17"/>
          <w:szCs w:val="17"/>
          <w:color w:val="auto"/>
        </w:rPr>
        <w:t xml:space="preserve">  NAMES OF REPORTING PERSONS</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Southpoint GP, LP</w:t>
      </w:r>
    </w:p>
    <w:p>
      <w:pPr>
        <w:spacing w:after="0" w:line="32"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2  </w:t>
      </w:r>
      <w:r>
        <w:rPr>
          <w:rFonts w:ascii="Times New Roman" w:cs="Times New Roman" w:eastAsia="Times New Roman" w:hAnsi="Times New Roman"/>
          <w:sz w:val="17"/>
          <w:szCs w:val="17"/>
          <w:color w:val="auto"/>
        </w:rPr>
        <w:t xml:space="preserve">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-563880</wp:posOffset>
            </wp:positionV>
            <wp:extent cx="6926580" cy="5220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8"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2" w:lineRule="exact"/>
        <w:rPr>
          <w:sz w:val="20"/>
          <w:szCs w:val="20"/>
          <w:color w:val="auto"/>
        </w:rPr>
      </w:pPr>
    </w:p>
    <w:p>
      <w:pPr>
        <w:ind w:left="240" w:hanging="87"/>
        <w:spacing w:after="0"/>
        <w:tabs>
          <w:tab w:leader="none" w:pos="240"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3  </w:t>
      </w:r>
      <w:r>
        <w:rPr>
          <w:rFonts w:ascii="Times New Roman" w:cs="Times New Roman" w:eastAsia="Times New Roman" w:hAnsi="Times New Roman"/>
          <w:sz w:val="17"/>
          <w:szCs w:val="17"/>
          <w:color w:val="auto"/>
        </w:rPr>
        <w:t xml:space="preserve">  SEC USE ONLY</w:t>
      </w:r>
    </w:p>
    <w:p>
      <w:pPr>
        <w:spacing w:after="0" w:line="290" w:lineRule="exact"/>
        <w:rPr>
          <w:rFonts w:ascii="Times New Roman" w:cs="Times New Roman" w:eastAsia="Times New Roman" w:hAnsi="Times New Roman"/>
          <w:sz w:val="17"/>
          <w:szCs w:val="17"/>
          <w:b w:val="1"/>
          <w:bCs w:val="1"/>
          <w:color w:val="auto"/>
        </w:rPr>
      </w:pPr>
    </w:p>
    <w:p>
      <w:pPr>
        <w:ind w:left="240" w:hanging="87"/>
        <w:spacing w:after="0"/>
        <w:tabs>
          <w:tab w:leader="none" w:pos="240"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4  </w:t>
      </w:r>
      <w:r>
        <w:rPr>
          <w:rFonts w:ascii="Times New Roman" w:cs="Times New Roman" w:eastAsia="Times New Roman" w:hAnsi="Times New Roman"/>
          <w:sz w:val="17"/>
          <w:szCs w:val="17"/>
          <w:color w:val="auto"/>
        </w:rPr>
        <w:t xml:space="preserve">  CITIZENSHIP OR PLACE OF ORGANIZATION</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Delaware</w:t>
      </w:r>
    </w:p>
    <w:p>
      <w:pPr>
        <w:spacing w:after="0" w:line="32" w:lineRule="exact"/>
        <w:rPr>
          <w:sz w:val="20"/>
          <w:szCs w:val="20"/>
          <w:color w:val="auto"/>
        </w:rPr>
      </w:pPr>
    </w:p>
    <w:tbl>
      <w:tblPr>
        <w:tblLayout w:type="fixed"/>
        <w:tblInd w:w="160"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00" w:type="dxa"/>
            <w:vAlign w:val="bottom"/>
          </w:tcPr>
          <w:p>
            <w:pPr>
              <w:spacing w:after="0"/>
              <w:rPr>
                <w:sz w:val="18"/>
                <w:szCs w:val="18"/>
                <w:color w:val="auto"/>
              </w:rPr>
            </w:pP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5,276,699</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91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w:t>
            </w: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5"/>
        </w:trPr>
        <w:tc>
          <w:tcPr>
            <w:tcW w:w="12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940" w:hanging="81"/>
        <w:spacing w:after="0"/>
        <w:tabs>
          <w:tab w:leader="none" w:pos="1940" w:val="left"/>
        </w:tabs>
        <w:numPr>
          <w:ilvl w:val="2"/>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5,276,699</w:t>
      </w:r>
    </w:p>
    <w:p>
      <w:pPr>
        <w:spacing w:after="0" w:line="55" w:lineRule="exact"/>
        <w:rPr>
          <w:rFonts w:ascii="Times New Roman" w:cs="Times New Roman" w:eastAsia="Times New Roman" w:hAnsi="Times New Roman"/>
          <w:sz w:val="16"/>
          <w:szCs w:val="16"/>
          <w:color w:val="auto"/>
        </w:rPr>
      </w:pPr>
    </w:p>
    <w:p>
      <w:pPr>
        <w:ind w:left="240" w:hanging="87"/>
        <w:spacing w:after="0"/>
        <w:tabs>
          <w:tab w:leader="none" w:pos="240" w:val="left"/>
        </w:tabs>
        <w:numPr>
          <w:ilvl w:val="0"/>
          <w:numId w:val="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9  </w:t>
      </w:r>
      <w:r>
        <w:rPr>
          <w:rFonts w:ascii="Times New Roman" w:cs="Times New Roman" w:eastAsia="Times New Roman" w:hAnsi="Times New Roman"/>
          <w:sz w:val="17"/>
          <w:szCs w:val="17"/>
          <w:color w:val="auto"/>
        </w:rPr>
        <w:t xml:space="preserve">  AGGREGATE AMOUNT BENEFICIALLY OWNED BY EACH REPORTING PERSON</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5,276,699</w:t>
      </w:r>
    </w:p>
    <w:p>
      <w:pPr>
        <w:spacing w:after="0" w:line="36" w:lineRule="exact"/>
        <w:rPr>
          <w:sz w:val="20"/>
          <w:szCs w:val="20"/>
          <w:color w:val="auto"/>
        </w:rPr>
      </w:pPr>
    </w:p>
    <w:p>
      <w:pPr>
        <w:ind w:left="520" w:hanging="367"/>
        <w:spacing w:after="0"/>
        <w:tabs>
          <w:tab w:leader="none" w:pos="5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CHECK BOX IF THE AGGREGATE AMOUNT IN ROW (9) EXCLUDES CERTAIN SHARES (SEE INSTRUCTIONS)</w:t>
      </w:r>
    </w:p>
    <w:p>
      <w:pPr>
        <w:spacing w:after="0" w:line="211" w:lineRule="exact"/>
        <w:rPr>
          <w:rFonts w:ascii="Times New Roman" w:cs="Times New Roman" w:eastAsia="Times New Roman" w:hAnsi="Times New Roman"/>
          <w:sz w:val="18"/>
          <w:szCs w:val="18"/>
          <w:b w:val="1"/>
          <w:bCs w:val="1"/>
          <w:color w:val="auto"/>
        </w:rPr>
      </w:pPr>
    </w:p>
    <w:p>
      <w:pPr>
        <w:ind w:left="620" w:hanging="98"/>
        <w:spacing w:after="0" w:line="207" w:lineRule="exact"/>
        <w:tabs>
          <w:tab w:leader="none" w:pos="620" w:val="left"/>
        </w:tabs>
        <w:numPr>
          <w:ilvl w:val="1"/>
          <w:numId w:val="2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b w:val="1"/>
          <w:bCs w:val="1"/>
          <w:color w:val="auto"/>
        </w:rPr>
      </w:pPr>
    </w:p>
    <w:p>
      <w:pPr>
        <w:ind w:left="620" w:hanging="98"/>
        <w:spacing w:after="0"/>
        <w:tabs>
          <w:tab w:leader="none" w:pos="6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b w:val="1"/>
          <w:bCs w:val="1"/>
          <w:color w:val="auto"/>
        </w:rPr>
      </w:pPr>
    </w:p>
    <w:p>
      <w:pPr>
        <w:ind w:left="620" w:hanging="98"/>
        <w:spacing w:after="0"/>
        <w:tabs>
          <w:tab w:leader="none" w:pos="6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 (Limited Partnership)</w:t>
      </w:r>
    </w:p>
    <w:p>
      <w:pPr>
        <w:sectPr>
          <w:pgSz w:w="11900" w:h="16838" w:orient="portrait"/>
          <w:cols w:equalWidth="0" w:num="1">
            <w:col w:w="10900"/>
          </w:cols>
          <w:pgMar w:left="440" w:top="270" w:right="5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87583X109</w:t>
      </w:r>
    </w:p>
    <w:p>
      <w:pPr>
        <w:spacing w:after="0" w:line="262" w:lineRule="exact"/>
        <w:rPr>
          <w:sz w:val="20"/>
          <w:szCs w:val="20"/>
          <w:color w:val="auto"/>
        </w:rPr>
      </w:pPr>
    </w:p>
    <w:p>
      <w:pPr>
        <w:ind w:left="240" w:hanging="87"/>
        <w:spacing w:after="0"/>
        <w:tabs>
          <w:tab w:leader="none" w:pos="240" w:val="left"/>
        </w:tabs>
        <w:numPr>
          <w:ilvl w:val="0"/>
          <w:numId w:val="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1  </w:t>
      </w:r>
      <w:r>
        <w:rPr>
          <w:rFonts w:ascii="Times New Roman" w:cs="Times New Roman" w:eastAsia="Times New Roman" w:hAnsi="Times New Roman"/>
          <w:sz w:val="17"/>
          <w:szCs w:val="17"/>
          <w:color w:val="auto"/>
        </w:rPr>
        <w:t xml:space="preserve">  NAMES OF REPORTING PERSONS</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Southpoint GP, LLC</w:t>
      </w:r>
    </w:p>
    <w:p>
      <w:pPr>
        <w:spacing w:after="0" w:line="32"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2  </w:t>
      </w:r>
      <w:r>
        <w:rPr>
          <w:rFonts w:ascii="Times New Roman" w:cs="Times New Roman" w:eastAsia="Times New Roman" w:hAnsi="Times New Roman"/>
          <w:sz w:val="17"/>
          <w:szCs w:val="17"/>
          <w:color w:val="auto"/>
        </w:rPr>
        <w:t xml:space="preserve">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-563880</wp:posOffset>
            </wp:positionV>
            <wp:extent cx="6926580" cy="5220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8"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2" w:lineRule="exact"/>
        <w:rPr>
          <w:sz w:val="20"/>
          <w:szCs w:val="20"/>
          <w:color w:val="auto"/>
        </w:rPr>
      </w:pPr>
    </w:p>
    <w:p>
      <w:pPr>
        <w:ind w:left="240" w:hanging="87"/>
        <w:spacing w:after="0"/>
        <w:tabs>
          <w:tab w:leader="none" w:pos="240" w:val="left"/>
        </w:tabs>
        <w:numPr>
          <w:ilvl w:val="0"/>
          <w:numId w:val="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3  </w:t>
      </w:r>
      <w:r>
        <w:rPr>
          <w:rFonts w:ascii="Times New Roman" w:cs="Times New Roman" w:eastAsia="Times New Roman" w:hAnsi="Times New Roman"/>
          <w:sz w:val="17"/>
          <w:szCs w:val="17"/>
          <w:color w:val="auto"/>
        </w:rPr>
        <w:t xml:space="preserve">  SEC USE ONLY</w:t>
      </w:r>
    </w:p>
    <w:p>
      <w:pPr>
        <w:spacing w:after="0" w:line="290" w:lineRule="exact"/>
        <w:rPr>
          <w:rFonts w:ascii="Times New Roman" w:cs="Times New Roman" w:eastAsia="Times New Roman" w:hAnsi="Times New Roman"/>
          <w:sz w:val="17"/>
          <w:szCs w:val="17"/>
          <w:b w:val="1"/>
          <w:bCs w:val="1"/>
          <w:color w:val="auto"/>
        </w:rPr>
      </w:pPr>
    </w:p>
    <w:p>
      <w:pPr>
        <w:ind w:left="240" w:hanging="87"/>
        <w:spacing w:after="0"/>
        <w:tabs>
          <w:tab w:leader="none" w:pos="240" w:val="left"/>
        </w:tabs>
        <w:numPr>
          <w:ilvl w:val="0"/>
          <w:numId w:val="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4  </w:t>
      </w:r>
      <w:r>
        <w:rPr>
          <w:rFonts w:ascii="Times New Roman" w:cs="Times New Roman" w:eastAsia="Times New Roman" w:hAnsi="Times New Roman"/>
          <w:sz w:val="17"/>
          <w:szCs w:val="17"/>
          <w:color w:val="auto"/>
        </w:rPr>
        <w:t xml:space="preserve">  CITIZENSHIP OR PLACE OF ORGANIZATION</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Delaware</w:t>
      </w:r>
    </w:p>
    <w:p>
      <w:pPr>
        <w:spacing w:after="0" w:line="32" w:lineRule="exact"/>
        <w:rPr>
          <w:sz w:val="20"/>
          <w:szCs w:val="20"/>
          <w:color w:val="auto"/>
        </w:rPr>
      </w:pPr>
    </w:p>
    <w:tbl>
      <w:tblPr>
        <w:tblLayout w:type="fixed"/>
        <w:tblInd w:w="160"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00" w:type="dxa"/>
            <w:vAlign w:val="bottom"/>
          </w:tcPr>
          <w:p>
            <w:pPr>
              <w:spacing w:after="0"/>
              <w:rPr>
                <w:sz w:val="18"/>
                <w:szCs w:val="18"/>
                <w:color w:val="auto"/>
              </w:rPr>
            </w:pP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5,276,699</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91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w:t>
            </w: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5"/>
        </w:trPr>
        <w:tc>
          <w:tcPr>
            <w:tcW w:w="12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940" w:hanging="81"/>
        <w:spacing w:after="0"/>
        <w:tabs>
          <w:tab w:leader="none" w:pos="1940" w:val="left"/>
        </w:tabs>
        <w:numPr>
          <w:ilvl w:val="2"/>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5,276,699</w:t>
      </w:r>
    </w:p>
    <w:p>
      <w:pPr>
        <w:spacing w:after="0" w:line="55" w:lineRule="exact"/>
        <w:rPr>
          <w:rFonts w:ascii="Times New Roman" w:cs="Times New Roman" w:eastAsia="Times New Roman" w:hAnsi="Times New Roman"/>
          <w:sz w:val="16"/>
          <w:szCs w:val="16"/>
          <w:color w:val="auto"/>
        </w:rPr>
      </w:pPr>
    </w:p>
    <w:p>
      <w:pPr>
        <w:ind w:left="240" w:hanging="87"/>
        <w:spacing w:after="0"/>
        <w:tabs>
          <w:tab w:leader="none" w:pos="240" w:val="left"/>
        </w:tabs>
        <w:numPr>
          <w:ilvl w:val="0"/>
          <w:numId w:val="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9  </w:t>
      </w:r>
      <w:r>
        <w:rPr>
          <w:rFonts w:ascii="Times New Roman" w:cs="Times New Roman" w:eastAsia="Times New Roman" w:hAnsi="Times New Roman"/>
          <w:sz w:val="17"/>
          <w:szCs w:val="17"/>
          <w:color w:val="auto"/>
        </w:rPr>
        <w:t xml:space="preserve">  AGGREGATE AMOUNT BENEFICIALLY OWNED BY EACH REPORTING PERSON</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5,276,699</w:t>
      </w:r>
    </w:p>
    <w:p>
      <w:pPr>
        <w:spacing w:after="0" w:line="36" w:lineRule="exact"/>
        <w:rPr>
          <w:sz w:val="20"/>
          <w:szCs w:val="20"/>
          <w:color w:val="auto"/>
        </w:rPr>
      </w:pPr>
    </w:p>
    <w:p>
      <w:pPr>
        <w:ind w:left="520" w:hanging="367"/>
        <w:spacing w:after="0"/>
        <w:tabs>
          <w:tab w:leader="none" w:pos="5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CHECK BOX IF THE AGGREGATE AMOUNT IN ROW (9) EXCLUDES CERTAIN SHARES (SEE INSTRUCTIONS)</w:t>
      </w:r>
    </w:p>
    <w:p>
      <w:pPr>
        <w:spacing w:after="0" w:line="211" w:lineRule="exact"/>
        <w:rPr>
          <w:rFonts w:ascii="Times New Roman" w:cs="Times New Roman" w:eastAsia="Times New Roman" w:hAnsi="Times New Roman"/>
          <w:sz w:val="18"/>
          <w:szCs w:val="18"/>
          <w:b w:val="1"/>
          <w:bCs w:val="1"/>
          <w:color w:val="auto"/>
        </w:rPr>
      </w:pPr>
    </w:p>
    <w:p>
      <w:pPr>
        <w:ind w:left="620" w:hanging="98"/>
        <w:spacing w:after="0" w:line="207" w:lineRule="exact"/>
        <w:tabs>
          <w:tab w:leader="none" w:pos="620" w:val="left"/>
        </w:tabs>
        <w:numPr>
          <w:ilvl w:val="1"/>
          <w:numId w:val="2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b w:val="1"/>
          <w:bCs w:val="1"/>
          <w:color w:val="auto"/>
        </w:rPr>
      </w:pPr>
    </w:p>
    <w:p>
      <w:pPr>
        <w:ind w:left="620" w:hanging="98"/>
        <w:spacing w:after="0"/>
        <w:tabs>
          <w:tab w:leader="none" w:pos="6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b w:val="1"/>
          <w:bCs w:val="1"/>
          <w:color w:val="auto"/>
        </w:rPr>
      </w:pPr>
    </w:p>
    <w:p>
      <w:pPr>
        <w:ind w:left="620" w:hanging="98"/>
        <w:spacing w:after="0"/>
        <w:tabs>
          <w:tab w:leader="none" w:pos="6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 (Limited Liability Company)</w:t>
      </w:r>
    </w:p>
    <w:p>
      <w:pPr>
        <w:sectPr>
          <w:pgSz w:w="11900" w:h="16838" w:orient="portrait"/>
          <w:cols w:equalWidth="0" w:num="1">
            <w:col w:w="10900"/>
          </w:cols>
          <w:pgMar w:left="440" w:top="270" w:right="5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87583X109</w:t>
      </w:r>
    </w:p>
    <w:p>
      <w:pPr>
        <w:spacing w:after="0" w:line="262" w:lineRule="exact"/>
        <w:rPr>
          <w:sz w:val="20"/>
          <w:szCs w:val="20"/>
          <w:color w:val="auto"/>
        </w:rPr>
      </w:pPr>
    </w:p>
    <w:p>
      <w:pPr>
        <w:ind w:left="240" w:hanging="87"/>
        <w:spacing w:after="0"/>
        <w:tabs>
          <w:tab w:leader="none" w:pos="240" w:val="left"/>
        </w:tabs>
        <w:numPr>
          <w:ilvl w:val="0"/>
          <w:numId w:val="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1  </w:t>
      </w:r>
      <w:r>
        <w:rPr>
          <w:rFonts w:ascii="Times New Roman" w:cs="Times New Roman" w:eastAsia="Times New Roman" w:hAnsi="Times New Roman"/>
          <w:sz w:val="17"/>
          <w:szCs w:val="17"/>
          <w:color w:val="auto"/>
        </w:rPr>
        <w:t xml:space="preserve">  NAMES OF REPORTING PERSONS</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S. Clark II</w:t>
      </w:r>
    </w:p>
    <w:p>
      <w:pPr>
        <w:spacing w:after="0" w:line="32"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2  </w:t>
      </w:r>
      <w:r>
        <w:rPr>
          <w:rFonts w:ascii="Times New Roman" w:cs="Times New Roman" w:eastAsia="Times New Roman" w:hAnsi="Times New Roman"/>
          <w:sz w:val="17"/>
          <w:szCs w:val="17"/>
          <w:color w:val="auto"/>
        </w:rPr>
        <w:t xml:space="preserve">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-563880</wp:posOffset>
            </wp:positionV>
            <wp:extent cx="6926580" cy="5220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8"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2" w:lineRule="exact"/>
        <w:rPr>
          <w:sz w:val="20"/>
          <w:szCs w:val="20"/>
          <w:color w:val="auto"/>
        </w:rPr>
      </w:pPr>
    </w:p>
    <w:p>
      <w:pPr>
        <w:ind w:left="240" w:hanging="87"/>
        <w:spacing w:after="0"/>
        <w:tabs>
          <w:tab w:leader="none" w:pos="240" w:val="left"/>
        </w:tabs>
        <w:numPr>
          <w:ilvl w:val="0"/>
          <w:numId w:val="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3  </w:t>
      </w:r>
      <w:r>
        <w:rPr>
          <w:rFonts w:ascii="Times New Roman" w:cs="Times New Roman" w:eastAsia="Times New Roman" w:hAnsi="Times New Roman"/>
          <w:sz w:val="17"/>
          <w:szCs w:val="17"/>
          <w:color w:val="auto"/>
        </w:rPr>
        <w:t xml:space="preserve">  SEC USE ONLY</w:t>
      </w:r>
    </w:p>
    <w:p>
      <w:pPr>
        <w:spacing w:after="0" w:line="290" w:lineRule="exact"/>
        <w:rPr>
          <w:rFonts w:ascii="Times New Roman" w:cs="Times New Roman" w:eastAsia="Times New Roman" w:hAnsi="Times New Roman"/>
          <w:sz w:val="17"/>
          <w:szCs w:val="17"/>
          <w:b w:val="1"/>
          <w:bCs w:val="1"/>
          <w:color w:val="auto"/>
        </w:rPr>
      </w:pPr>
    </w:p>
    <w:p>
      <w:pPr>
        <w:ind w:left="240" w:hanging="87"/>
        <w:spacing w:after="0"/>
        <w:tabs>
          <w:tab w:leader="none" w:pos="240" w:val="left"/>
        </w:tabs>
        <w:numPr>
          <w:ilvl w:val="0"/>
          <w:numId w:val="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4  </w:t>
      </w:r>
      <w:r>
        <w:rPr>
          <w:rFonts w:ascii="Times New Roman" w:cs="Times New Roman" w:eastAsia="Times New Roman" w:hAnsi="Times New Roman"/>
          <w:sz w:val="17"/>
          <w:szCs w:val="17"/>
          <w:color w:val="auto"/>
        </w:rPr>
        <w:t xml:space="preserve">  CITIZENSHIP OR PLACE OF ORGANIZATION</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United States</w:t>
      </w:r>
    </w:p>
    <w:p>
      <w:pPr>
        <w:spacing w:after="0" w:line="32" w:lineRule="exact"/>
        <w:rPr>
          <w:sz w:val="20"/>
          <w:szCs w:val="20"/>
          <w:color w:val="auto"/>
        </w:rPr>
      </w:pPr>
    </w:p>
    <w:tbl>
      <w:tblPr>
        <w:tblLayout w:type="fixed"/>
        <w:tblInd w:w="160"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00" w:type="dxa"/>
            <w:vAlign w:val="bottom"/>
          </w:tcPr>
          <w:p>
            <w:pPr>
              <w:spacing w:after="0"/>
              <w:rPr>
                <w:sz w:val="18"/>
                <w:szCs w:val="18"/>
                <w:color w:val="auto"/>
              </w:rPr>
            </w:pP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5,276,699</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91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w:t>
            </w: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5"/>
        </w:trPr>
        <w:tc>
          <w:tcPr>
            <w:tcW w:w="12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940" w:hanging="81"/>
        <w:spacing w:after="0"/>
        <w:tabs>
          <w:tab w:leader="none" w:pos="1940" w:val="left"/>
        </w:tabs>
        <w:numPr>
          <w:ilvl w:val="2"/>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5,276,699</w:t>
      </w:r>
    </w:p>
    <w:p>
      <w:pPr>
        <w:spacing w:after="0" w:line="55" w:lineRule="exact"/>
        <w:rPr>
          <w:rFonts w:ascii="Times New Roman" w:cs="Times New Roman" w:eastAsia="Times New Roman" w:hAnsi="Times New Roman"/>
          <w:sz w:val="16"/>
          <w:szCs w:val="16"/>
          <w:color w:val="auto"/>
        </w:rPr>
      </w:pPr>
    </w:p>
    <w:p>
      <w:pPr>
        <w:ind w:left="240" w:hanging="87"/>
        <w:spacing w:after="0"/>
        <w:tabs>
          <w:tab w:leader="none" w:pos="240" w:val="left"/>
        </w:tabs>
        <w:numPr>
          <w:ilvl w:val="0"/>
          <w:numId w:val="2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9  </w:t>
      </w:r>
      <w:r>
        <w:rPr>
          <w:rFonts w:ascii="Times New Roman" w:cs="Times New Roman" w:eastAsia="Times New Roman" w:hAnsi="Times New Roman"/>
          <w:sz w:val="17"/>
          <w:szCs w:val="17"/>
          <w:color w:val="auto"/>
        </w:rPr>
        <w:t xml:space="preserve">  AGGREGATE AMOUNT BENEFICIALLY OWNED BY EACH REPORTING PERSON</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5,276,699</w:t>
      </w:r>
    </w:p>
    <w:p>
      <w:pPr>
        <w:spacing w:after="0" w:line="36" w:lineRule="exact"/>
        <w:rPr>
          <w:sz w:val="20"/>
          <w:szCs w:val="20"/>
          <w:color w:val="auto"/>
        </w:rPr>
      </w:pPr>
    </w:p>
    <w:p>
      <w:pPr>
        <w:ind w:left="520" w:hanging="367"/>
        <w:spacing w:after="0"/>
        <w:tabs>
          <w:tab w:leader="none" w:pos="5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CHECK BOX IF THE AGGREGATE AMOUNT IN ROW (9) EXCLUDES CERTAIN SHARES (SEE INSTRUCTIONS)</w:t>
      </w:r>
    </w:p>
    <w:p>
      <w:pPr>
        <w:spacing w:after="0" w:line="211" w:lineRule="exact"/>
        <w:rPr>
          <w:rFonts w:ascii="Times New Roman" w:cs="Times New Roman" w:eastAsia="Times New Roman" w:hAnsi="Times New Roman"/>
          <w:sz w:val="18"/>
          <w:szCs w:val="18"/>
          <w:b w:val="1"/>
          <w:bCs w:val="1"/>
          <w:color w:val="auto"/>
        </w:rPr>
      </w:pPr>
    </w:p>
    <w:p>
      <w:pPr>
        <w:ind w:left="620" w:hanging="98"/>
        <w:spacing w:after="0" w:line="207" w:lineRule="exact"/>
        <w:tabs>
          <w:tab w:leader="none" w:pos="620" w:val="left"/>
        </w:tabs>
        <w:numPr>
          <w:ilvl w:val="1"/>
          <w:numId w:val="2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b w:val="1"/>
          <w:bCs w:val="1"/>
          <w:color w:val="auto"/>
        </w:rPr>
      </w:pPr>
    </w:p>
    <w:p>
      <w:pPr>
        <w:ind w:left="620" w:hanging="98"/>
        <w:spacing w:after="0"/>
        <w:tabs>
          <w:tab w:leader="none" w:pos="6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b w:val="1"/>
          <w:bCs w:val="1"/>
          <w:color w:val="auto"/>
        </w:rPr>
      </w:pPr>
    </w:p>
    <w:p>
      <w:pPr>
        <w:ind w:left="620" w:hanging="98"/>
        <w:spacing w:after="0"/>
        <w:tabs>
          <w:tab w:leader="none" w:pos="6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ectPr>
          <w:pgSz w:w="11900" w:h="16838" w:orient="portrait"/>
          <w:cols w:equalWidth="0" w:num="1">
            <w:col w:w="10900"/>
          </w:cols>
          <w:pgMar w:left="440" w:top="270" w:right="5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120" w:type="dxa"/>
            <w:vAlign w:val="bottom"/>
          </w:tcPr>
          <w:p>
            <w:pPr>
              <w:spacing w:after="0"/>
              <w:rPr>
                <w:sz w:val="17"/>
                <w:szCs w:val="17"/>
                <w:color w:val="auto"/>
              </w:rPr>
            </w:pPr>
          </w:p>
        </w:tc>
        <w:tc>
          <w:tcPr>
            <w:tcW w:w="472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Name of Issuer:</w:t>
            </w:r>
          </w:p>
        </w:tc>
        <w:tc>
          <w:tcPr>
            <w:tcW w:w="37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5"/>
        </w:trPr>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Tango Therapeutics, Inc. (the “Issuer”)</w:t>
            </w:r>
          </w:p>
        </w:tc>
        <w:tc>
          <w:tcPr>
            <w:tcW w:w="3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40"/>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4840" w:type="dxa"/>
            <w:vAlign w:val="bottom"/>
            <w:gridSpan w:val="10"/>
          </w:tcPr>
          <w:p>
            <w:pPr>
              <w:ind w:left="120"/>
              <w:spacing w:after="0"/>
              <w:rPr>
                <w:sz w:val="20"/>
                <w:szCs w:val="20"/>
                <w:color w:val="auto"/>
              </w:rPr>
            </w:pPr>
            <w:r>
              <w:rPr>
                <w:rFonts w:ascii="Times New Roman" w:cs="Times New Roman" w:eastAsia="Times New Roman" w:hAnsi="Times New Roman"/>
                <w:sz w:val="18"/>
                <w:szCs w:val="18"/>
                <w:b w:val="1"/>
                <w:bCs w:val="1"/>
                <w:color w:val="auto"/>
              </w:rPr>
              <w:t>Address of Issuer’s Principal Executive Offices:</w:t>
            </w:r>
          </w:p>
        </w:tc>
        <w:tc>
          <w:tcPr>
            <w:tcW w:w="3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26"/>
        </w:trPr>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201 Brookline Ave, Suite 901</w:t>
            </w:r>
          </w:p>
        </w:tc>
        <w:tc>
          <w:tcPr>
            <w:tcW w:w="3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4"/>
        </w:trPr>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Boston, MA 02215</w:t>
            </w:r>
          </w:p>
        </w:tc>
        <w:tc>
          <w:tcPr>
            <w:tcW w:w="37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540"/>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2(a).</w:t>
            </w:r>
          </w:p>
        </w:tc>
        <w:tc>
          <w:tcPr>
            <w:tcW w:w="120" w:type="dxa"/>
            <w:vAlign w:val="bottom"/>
          </w:tcPr>
          <w:p>
            <w:pPr>
              <w:spacing w:after="0"/>
              <w:rPr>
                <w:sz w:val="24"/>
                <w:szCs w:val="24"/>
                <w:color w:val="auto"/>
              </w:rPr>
            </w:pPr>
          </w:p>
        </w:tc>
        <w:tc>
          <w:tcPr>
            <w:tcW w:w="472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Names of Persons Filing:</w:t>
            </w:r>
          </w:p>
        </w:tc>
        <w:tc>
          <w:tcPr>
            <w:tcW w:w="3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5"/>
        </w:trPr>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5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name of the persons filing this report (the “Reporting Persons”) are:</w:t>
            </w:r>
          </w:p>
        </w:tc>
      </w:tr>
      <w:tr>
        <w:trPr>
          <w:trHeight w:val="324"/>
        </w:trPr>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   Southpoint Master Fund, LP</w:t>
            </w:r>
          </w:p>
        </w:tc>
        <w:tc>
          <w:tcPr>
            <w:tcW w:w="3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(ii)   Southpoint Capital Advisors LP</w:t>
            </w:r>
          </w:p>
        </w:tc>
        <w:tc>
          <w:tcPr>
            <w:tcW w:w="3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(iii)   Southpoint Capital Advisors LLC</w:t>
            </w:r>
          </w:p>
        </w:tc>
        <w:tc>
          <w:tcPr>
            <w:tcW w:w="3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(iv)   Southpoint GP, LP</w:t>
            </w:r>
          </w:p>
        </w:tc>
        <w:tc>
          <w:tcPr>
            <w:tcW w:w="3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(v)   Southpoint GP, LLC</w:t>
            </w:r>
          </w:p>
        </w:tc>
        <w:tc>
          <w:tcPr>
            <w:tcW w:w="3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(vi)   John S. Clark II</w:t>
            </w:r>
          </w:p>
        </w:tc>
        <w:tc>
          <w:tcPr>
            <w:tcW w:w="3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40"/>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2(b).</w:t>
            </w:r>
          </w:p>
        </w:tc>
        <w:tc>
          <w:tcPr>
            <w:tcW w:w="120" w:type="dxa"/>
            <w:vAlign w:val="bottom"/>
          </w:tcPr>
          <w:p>
            <w:pPr>
              <w:spacing w:after="0"/>
              <w:rPr>
                <w:sz w:val="24"/>
                <w:szCs w:val="24"/>
                <w:color w:val="auto"/>
              </w:rPr>
            </w:pPr>
          </w:p>
        </w:tc>
        <w:tc>
          <w:tcPr>
            <w:tcW w:w="472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Address of Principal Business Office or, if None, Residence:</w:t>
            </w:r>
          </w:p>
        </w:tc>
        <w:tc>
          <w:tcPr>
            <w:tcW w:w="3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2500" w:type="dxa"/>
            <w:vAlign w:val="bottom"/>
            <w:gridSpan w:val="2"/>
            <w:shd w:val="clear" w:color="auto" w:fill="000000"/>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5"/>
        </w:trPr>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5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address of the principal business office of each of the Reporting Persons is:</w:t>
            </w:r>
          </w:p>
        </w:tc>
      </w:tr>
      <w:tr>
        <w:trPr>
          <w:trHeight w:val="306"/>
        </w:trPr>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1114 Avenue of the Americas, 22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Floor</w:t>
            </w:r>
          </w:p>
        </w:tc>
        <w:tc>
          <w:tcPr>
            <w:tcW w:w="3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4"/>
        </w:trPr>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New York, NY 10036</w:t>
            </w:r>
          </w:p>
        </w:tc>
        <w:tc>
          <w:tcPr>
            <w:tcW w:w="37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540"/>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2(c).</w:t>
            </w:r>
          </w:p>
        </w:tc>
        <w:tc>
          <w:tcPr>
            <w:tcW w:w="120" w:type="dxa"/>
            <w:vAlign w:val="bottom"/>
          </w:tcPr>
          <w:p>
            <w:pPr>
              <w:spacing w:after="0"/>
              <w:rPr>
                <w:sz w:val="24"/>
                <w:szCs w:val="24"/>
                <w:color w:val="auto"/>
              </w:rPr>
            </w:pPr>
          </w:p>
        </w:tc>
        <w:tc>
          <w:tcPr>
            <w:tcW w:w="472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Citizenship:</w:t>
            </w:r>
          </w:p>
        </w:tc>
        <w:tc>
          <w:tcPr>
            <w:tcW w:w="3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Southpoint Master Fund, L.P.:</w:t>
            </w:r>
          </w:p>
        </w:tc>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324"/>
        </w:trPr>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Southpoint Capital Advisors LP:</w:t>
            </w:r>
          </w:p>
        </w:tc>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Delaware</w:t>
            </w:r>
          </w:p>
        </w:tc>
      </w:tr>
      <w:tr>
        <w:trPr>
          <w:trHeight w:val="324"/>
        </w:trPr>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Southpoint Capital Advisors LLC:</w:t>
            </w:r>
          </w:p>
        </w:tc>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Delaware</w:t>
            </w:r>
          </w:p>
        </w:tc>
      </w:tr>
      <w:tr>
        <w:trPr>
          <w:trHeight w:val="324"/>
        </w:trPr>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Southpoint GP, LP:</w:t>
            </w:r>
          </w:p>
        </w:tc>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Delaware</w:t>
            </w:r>
          </w:p>
        </w:tc>
      </w:tr>
      <w:tr>
        <w:trPr>
          <w:trHeight w:val="324"/>
        </w:trPr>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Southpoint GP, LLC:</w:t>
            </w:r>
          </w:p>
        </w:tc>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Delaware</w:t>
            </w:r>
          </w:p>
        </w:tc>
      </w:tr>
      <w:tr>
        <w:trPr>
          <w:trHeight w:val="324"/>
        </w:trPr>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John S. Clark II:</w:t>
            </w:r>
          </w:p>
        </w:tc>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r>
      <w:tr>
        <w:trPr>
          <w:trHeight w:val="540"/>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2(d).</w:t>
            </w:r>
          </w:p>
        </w:tc>
        <w:tc>
          <w:tcPr>
            <w:tcW w:w="120" w:type="dxa"/>
            <w:vAlign w:val="bottom"/>
          </w:tcPr>
          <w:p>
            <w:pPr>
              <w:spacing w:after="0"/>
              <w:rPr>
                <w:sz w:val="24"/>
                <w:szCs w:val="24"/>
                <w:color w:val="auto"/>
              </w:rPr>
            </w:pPr>
          </w:p>
        </w:tc>
        <w:tc>
          <w:tcPr>
            <w:tcW w:w="472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tc>
        <w:tc>
          <w:tcPr>
            <w:tcW w:w="3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4"/>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5"/>
        </w:trPr>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Common Stock, par value $0.001 (“Common Stock”)</w:t>
            </w:r>
          </w:p>
        </w:tc>
        <w:tc>
          <w:tcPr>
            <w:tcW w:w="3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40"/>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2(e).</w:t>
            </w:r>
          </w:p>
        </w:tc>
        <w:tc>
          <w:tcPr>
            <w:tcW w:w="120" w:type="dxa"/>
            <w:vAlign w:val="bottom"/>
          </w:tcPr>
          <w:p>
            <w:pPr>
              <w:spacing w:after="0"/>
              <w:rPr>
                <w:sz w:val="24"/>
                <w:szCs w:val="24"/>
                <w:color w:val="auto"/>
              </w:rPr>
            </w:pPr>
          </w:p>
        </w:tc>
        <w:tc>
          <w:tcPr>
            <w:tcW w:w="472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CUSIP Number:</w:t>
            </w:r>
          </w:p>
        </w:tc>
        <w:tc>
          <w:tcPr>
            <w:tcW w:w="3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45"/>
        </w:trPr>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87583X109</w:t>
            </w:r>
          </w:p>
        </w:tc>
        <w:tc>
          <w:tcPr>
            <w:tcW w:w="3500" w:type="dxa"/>
            <w:vAlign w:val="bottom"/>
            <w:gridSpan w:val="5"/>
          </w:tcPr>
          <w:p>
            <w:pPr>
              <w:spacing w:after="0"/>
              <w:rPr>
                <w:sz w:val="24"/>
                <w:szCs w:val="24"/>
                <w:color w:val="auto"/>
              </w:rPr>
            </w:pPr>
          </w:p>
        </w:tc>
        <w:tc>
          <w:tcPr>
            <w:tcW w:w="3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40"/>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8640" w:type="dxa"/>
            <w:vAlign w:val="bottom"/>
            <w:gridSpan w:val="12"/>
          </w:tcPr>
          <w:p>
            <w:pPr>
              <w:ind w:left="120"/>
              <w:spacing w:after="0"/>
              <w:rPr>
                <w:sz w:val="20"/>
                <w:szCs w:val="20"/>
                <w:color w:val="auto"/>
              </w:rPr>
            </w:pPr>
            <w:r>
              <w:rPr>
                <w:rFonts w:ascii="Times New Roman" w:cs="Times New Roman" w:eastAsia="Times New Roman" w:hAnsi="Times New Roman"/>
                <w:sz w:val="18"/>
                <w:szCs w:val="18"/>
                <w:b w:val="1"/>
                <w:bCs w:val="1"/>
                <w:color w:val="auto"/>
                <w:w w:val="99"/>
              </w:rPr>
              <w:t>If this statement is filed pursuant to §§ 240.13d-1(b) or 240.13d-2(b) or (c), check whether the person filing is a:</w:t>
            </w:r>
          </w:p>
        </w:tc>
      </w:tr>
      <w:tr>
        <w:trPr>
          <w:trHeight w:val="345"/>
        </w:trPr>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20" w:type="dxa"/>
            <w:vAlign w:val="bottom"/>
            <w:tcBorders>
              <w:top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37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019"/>
          </w:cols>
          <w:pgMar w:left="440" w:top="257"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8" w:name="page9"/>
    <w:bookmarkEnd w:id="8"/>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4.</w:t>
      </w:r>
      <w:r>
        <w:rPr>
          <w:sz w:val="20"/>
          <w:szCs w:val="20"/>
          <w:color w:val="auto"/>
        </w:rPr>
        <w:tab/>
      </w:r>
      <w:r>
        <w:rPr>
          <w:rFonts w:ascii="Times New Roman" w:cs="Times New Roman" w:eastAsia="Times New Roman" w:hAnsi="Times New Roman"/>
          <w:sz w:val="18"/>
          <w:szCs w:val="18"/>
          <w:b w:val="1"/>
          <w:bCs w:val="1"/>
          <w:u w:val="single" w:color="auto"/>
          <w:color w:val="auto"/>
        </w:rPr>
        <w:t>Ownership</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980" w:right="14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with respect to each Reporting Person is set forth in Rows 5 through 9 and 11 of the cover page to this Schedule 13G. The ownership percentages are based on 106,718,315 outstanding shares of Common Stock as reported in the Issuer’s Form 10-K filed on March 18, 2024.</w:t>
      </w:r>
    </w:p>
    <w:p>
      <w:pPr>
        <w:spacing w:after="0" w:line="68" w:lineRule="exact"/>
        <w:rPr>
          <w:sz w:val="20"/>
          <w:szCs w:val="20"/>
          <w:color w:val="auto"/>
        </w:rPr>
      </w:pPr>
    </w:p>
    <w:p>
      <w:pPr>
        <w:ind w:left="980"/>
        <w:spacing w:after="0" w:line="258" w:lineRule="auto"/>
        <w:rPr>
          <w:sz w:val="20"/>
          <w:szCs w:val="20"/>
          <w:color w:val="auto"/>
        </w:rPr>
      </w:pPr>
      <w:r>
        <w:rPr>
          <w:rFonts w:ascii="Times New Roman" w:cs="Times New Roman" w:eastAsia="Times New Roman" w:hAnsi="Times New Roman"/>
          <w:sz w:val="18"/>
          <w:szCs w:val="18"/>
          <w:color w:val="auto"/>
        </w:rPr>
        <w:t>Shares reported herein are held by Southpoint Master Fund, LP for which Southpoint Capital Advisors LP serves as the investment manager and Southpoint GP, LP serves as the general partner. Southpoint Capital Advisors LLC serves as the general partner of Southpoint Capital Advisors LP and Southpoint GP, LLC serves as the general partner of Southpoint GP, LP. John S. Clark II serves as the managing member of both Southpoint Capital Advisors LLC and Southpoint GP, LLC. Each of the Reporting Persons disclaims beneficial ownership of the shares reported herein.</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99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Ownership of Five Percent or Less of a Class.</w:t>
            </w:r>
          </w:p>
        </w:tc>
      </w:tr>
      <w:tr>
        <w:trPr>
          <w:trHeight w:val="20"/>
        </w:trPr>
        <w:tc>
          <w:tcPr>
            <w:tcW w:w="9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91"/>
        </w:trPr>
        <w:tc>
          <w:tcPr>
            <w:tcW w:w="980" w:type="dxa"/>
            <w:vAlign w:val="bottom"/>
          </w:tcPr>
          <w:p>
            <w:pPr>
              <w:spacing w:after="0"/>
              <w:rPr>
                <w:sz w:val="24"/>
                <w:szCs w:val="24"/>
                <w:color w:val="auto"/>
              </w:rPr>
            </w:pPr>
          </w:p>
        </w:tc>
        <w:tc>
          <w:tcPr>
            <w:tcW w:w="99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w:t>
            </w:r>
          </w:p>
        </w:tc>
      </w:tr>
      <w:tr>
        <w:trPr>
          <w:trHeight w:val="303"/>
        </w:trPr>
        <w:tc>
          <w:tcPr>
            <w:tcW w:w="980" w:type="dxa"/>
            <w:vAlign w:val="bottom"/>
          </w:tcPr>
          <w:p>
            <w:pPr>
              <w:spacing w:after="0"/>
              <w:rPr>
                <w:sz w:val="24"/>
                <w:szCs w:val="24"/>
                <w:color w:val="auto"/>
              </w:rPr>
            </w:pPr>
          </w:p>
        </w:tc>
        <w:tc>
          <w:tcPr>
            <w:tcW w:w="9960" w:type="dxa"/>
            <w:vAlign w:val="bottom"/>
            <w:gridSpan w:val="8"/>
          </w:tcPr>
          <w:p>
            <w:pPr>
              <w:spacing w:after="0" w:line="207" w:lineRule="exact"/>
              <w:rPr>
                <w:sz w:val="20"/>
                <w:szCs w:val="20"/>
                <w:color w:val="auto"/>
              </w:rPr>
            </w:pPr>
            <w:r>
              <w:rPr>
                <w:rFonts w:ascii="Times New Roman" w:cs="Times New Roman" w:eastAsia="Times New Roman" w:hAnsi="Times New Roman"/>
                <w:sz w:val="18"/>
                <w:szCs w:val="18"/>
                <w:color w:val="auto"/>
              </w:rPr>
              <w:t xml:space="preserve">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tc>
      </w:tr>
      <w:tr>
        <w:trPr>
          <w:trHeight w:val="507"/>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9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Ownership of More than Five Percent on Behalf of Another Person.</w:t>
            </w:r>
          </w:p>
        </w:tc>
      </w:tr>
      <w:tr>
        <w:trPr>
          <w:trHeight w:val="345"/>
        </w:trPr>
        <w:tc>
          <w:tcPr>
            <w:tcW w:w="980" w:type="dxa"/>
            <w:vAlign w:val="bottom"/>
          </w:tcPr>
          <w:p>
            <w:pPr>
              <w:spacing w:after="0"/>
              <w:rPr>
                <w:sz w:val="24"/>
                <w:szCs w:val="24"/>
                <w:color w:val="auto"/>
              </w:rPr>
            </w:pPr>
          </w:p>
        </w:tc>
        <w:tc>
          <w:tcPr>
            <w:tcW w:w="514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4820" w:type="dxa"/>
            <w:vAlign w:val="bottom"/>
            <w:gridSpan w:val="2"/>
          </w:tcPr>
          <w:p>
            <w:pPr>
              <w:spacing w:after="0"/>
              <w:rPr>
                <w:sz w:val="24"/>
                <w:szCs w:val="24"/>
                <w:color w:val="auto"/>
              </w:rPr>
            </w:pPr>
          </w:p>
        </w:tc>
      </w:tr>
      <w:tr>
        <w:trPr>
          <w:trHeight w:val="540"/>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934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b w:val="1"/>
                <w:bCs w:val="1"/>
                <w:color w:val="auto"/>
                <w:w w:val="99"/>
              </w:rPr>
              <w:t>Identification and Classification of the Subsidiary Which Acquired the Security Being Reported on by the Parent Holding</w:t>
            </w:r>
          </w:p>
        </w:tc>
        <w:tc>
          <w:tcPr>
            <w:tcW w:w="620" w:type="dxa"/>
            <w:vAlign w:val="bottom"/>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99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Company or Control Person.</w:t>
            </w:r>
          </w:p>
        </w:tc>
      </w:tr>
      <w:tr>
        <w:trPr>
          <w:trHeight w:val="345"/>
        </w:trPr>
        <w:tc>
          <w:tcPr>
            <w:tcW w:w="980" w:type="dxa"/>
            <w:vAlign w:val="bottom"/>
          </w:tcPr>
          <w:p>
            <w:pPr>
              <w:spacing w:after="0"/>
              <w:rPr>
                <w:sz w:val="24"/>
                <w:szCs w:val="24"/>
                <w:color w:val="auto"/>
              </w:rPr>
            </w:pPr>
          </w:p>
        </w:tc>
        <w:tc>
          <w:tcPr>
            <w:tcW w:w="21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7780" w:type="dxa"/>
            <w:vAlign w:val="bottom"/>
            <w:gridSpan w:val="6"/>
          </w:tcPr>
          <w:p>
            <w:pPr>
              <w:spacing w:after="0"/>
              <w:rPr>
                <w:sz w:val="24"/>
                <w:szCs w:val="24"/>
                <w:color w:val="auto"/>
              </w:rPr>
            </w:pPr>
          </w:p>
        </w:tc>
      </w:tr>
      <w:tr>
        <w:trPr>
          <w:trHeight w:val="540"/>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99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Members of the Group.</w:t>
            </w:r>
          </w:p>
        </w:tc>
      </w:tr>
      <w:tr>
        <w:trPr>
          <w:trHeight w:val="344"/>
        </w:trPr>
        <w:tc>
          <w:tcPr>
            <w:tcW w:w="980" w:type="dxa"/>
            <w:vAlign w:val="bottom"/>
          </w:tcPr>
          <w:p>
            <w:pPr>
              <w:spacing w:after="0"/>
              <w:rPr>
                <w:sz w:val="24"/>
                <w:szCs w:val="24"/>
                <w:color w:val="auto"/>
              </w:rPr>
            </w:pPr>
          </w:p>
        </w:tc>
        <w:tc>
          <w:tcPr>
            <w:tcW w:w="446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5500" w:type="dxa"/>
            <w:vAlign w:val="bottom"/>
            <w:gridSpan w:val="3"/>
          </w:tcPr>
          <w:p>
            <w:pPr>
              <w:spacing w:after="0"/>
              <w:rPr>
                <w:sz w:val="24"/>
                <w:szCs w:val="24"/>
                <w:color w:val="auto"/>
              </w:rPr>
            </w:pPr>
          </w:p>
        </w:tc>
      </w:tr>
      <w:tr>
        <w:trPr>
          <w:trHeight w:val="540"/>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99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Notice of Dissolution of Group.</w:t>
            </w:r>
          </w:p>
        </w:tc>
      </w:tr>
      <w:tr>
        <w:trPr>
          <w:trHeight w:val="345"/>
        </w:trPr>
        <w:tc>
          <w:tcPr>
            <w:tcW w:w="980" w:type="dxa"/>
            <w:vAlign w:val="bottom"/>
          </w:tcPr>
          <w:p>
            <w:pPr>
              <w:spacing w:after="0"/>
              <w:rPr>
                <w:sz w:val="24"/>
                <w:szCs w:val="24"/>
                <w:color w:val="auto"/>
              </w:rPr>
            </w:pPr>
          </w:p>
        </w:tc>
        <w:tc>
          <w:tcPr>
            <w:tcW w:w="23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7620" w:type="dxa"/>
            <w:vAlign w:val="bottom"/>
            <w:gridSpan w:val="5"/>
          </w:tcPr>
          <w:p>
            <w:pPr>
              <w:spacing w:after="0"/>
              <w:rPr>
                <w:sz w:val="24"/>
                <w:szCs w:val="24"/>
                <w:color w:val="auto"/>
              </w:rPr>
            </w:pPr>
          </w:p>
        </w:tc>
      </w:tr>
      <w:tr>
        <w:trPr>
          <w:trHeight w:val="540"/>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99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Certification.</w:t>
            </w:r>
          </w:p>
        </w:tc>
      </w:tr>
      <w:tr>
        <w:trPr>
          <w:trHeight w:val="20"/>
        </w:trPr>
        <w:tc>
          <w:tcPr>
            <w:tcW w:w="9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980" w:type="dxa"/>
            <w:vAlign w:val="bottom"/>
            <w:gridSpan w:val="7"/>
          </w:tcPr>
          <w:p>
            <w:pPr>
              <w:spacing w:after="0" w:line="20" w:lineRule="exact"/>
              <w:rPr>
                <w:sz w:val="1"/>
                <w:szCs w:val="1"/>
                <w:color w:val="auto"/>
              </w:rPr>
            </w:pPr>
          </w:p>
        </w:tc>
      </w:tr>
      <w:tr>
        <w:trPr>
          <w:trHeight w:val="326"/>
        </w:trPr>
        <w:tc>
          <w:tcPr>
            <w:tcW w:w="980" w:type="dxa"/>
            <w:vAlign w:val="bottom"/>
          </w:tcPr>
          <w:p>
            <w:pPr>
              <w:spacing w:after="0"/>
              <w:rPr>
                <w:sz w:val="24"/>
                <w:szCs w:val="24"/>
                <w:color w:val="auto"/>
              </w:rPr>
            </w:pPr>
          </w:p>
        </w:tc>
        <w:tc>
          <w:tcPr>
            <w:tcW w:w="996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By signing below I certify that, to the best of my knowledge and belief, the securities referred to above were not acquired and are not held</w:t>
            </w:r>
          </w:p>
        </w:tc>
      </w:tr>
      <w:tr>
        <w:trPr>
          <w:trHeight w:val="216"/>
        </w:trPr>
        <w:tc>
          <w:tcPr>
            <w:tcW w:w="980" w:type="dxa"/>
            <w:vAlign w:val="bottom"/>
          </w:tcPr>
          <w:p>
            <w:pPr>
              <w:spacing w:after="0"/>
              <w:rPr>
                <w:sz w:val="18"/>
                <w:szCs w:val="18"/>
                <w:color w:val="auto"/>
              </w:rPr>
            </w:pPr>
          </w:p>
        </w:tc>
        <w:tc>
          <w:tcPr>
            <w:tcW w:w="99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for the purpose of or with the effect of changing or influencing the control of the issuer of the securities and were not acquired and are not</w:t>
            </w:r>
          </w:p>
        </w:tc>
      </w:tr>
      <w:tr>
        <w:trPr>
          <w:trHeight w:val="216"/>
        </w:trPr>
        <w:tc>
          <w:tcPr>
            <w:tcW w:w="980" w:type="dxa"/>
            <w:vAlign w:val="bottom"/>
          </w:tcPr>
          <w:p>
            <w:pPr>
              <w:spacing w:after="0"/>
              <w:rPr>
                <w:sz w:val="18"/>
                <w:szCs w:val="18"/>
                <w:color w:val="auto"/>
              </w:rPr>
            </w:pPr>
          </w:p>
        </w:tc>
        <w:tc>
          <w:tcPr>
            <w:tcW w:w="996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held in connection with or as a participant in any transaction having that purpose or effect, other than activities solely in connection with a</w:t>
            </w:r>
          </w:p>
        </w:tc>
      </w:tr>
      <w:tr>
        <w:trPr>
          <w:trHeight w:val="234"/>
        </w:trPr>
        <w:tc>
          <w:tcPr>
            <w:tcW w:w="980" w:type="dxa"/>
            <w:vAlign w:val="bottom"/>
          </w:tcPr>
          <w:p>
            <w:pPr>
              <w:spacing w:after="0"/>
              <w:rPr>
                <w:sz w:val="20"/>
                <w:szCs w:val="20"/>
                <w:color w:val="auto"/>
              </w:rPr>
            </w:pPr>
          </w:p>
        </w:tc>
        <w:tc>
          <w:tcPr>
            <w:tcW w:w="99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nomination under § 240.14a-11.</w:t>
            </w:r>
          </w:p>
        </w:tc>
      </w:tr>
    </w:tbl>
    <w:p>
      <w:pPr>
        <w:sectPr>
          <w:pgSz w:w="11900" w:h="16838" w:orient="portrait"/>
          <w:cols w:equalWidth="0" w:num="1">
            <w:col w:w="11020"/>
          </w:cols>
          <w:pgMar w:left="440" w:top="266" w:right="439" w:bottom="1440" w:gutter="0" w:footer="0" w:header="0"/>
        </w:sectPr>
      </w:pPr>
    </w:p>
    <w:bookmarkStart w:id="9" w:name="page10"/>
    <w:bookmarkEnd w:id="9"/>
    <w:p>
      <w:pPr>
        <w:jc w:val="center"/>
        <w:ind w:right="-21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each of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8,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SOUTHPOINT MASTER FUND,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Southpoint GP, LP, its General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Southpoint GP, LLC, its General Partner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John S. Clark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John S. Clark II</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SOUTHPOINT CAPITAL ADVISORS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Southpoint Capital Advisors LLC, its General Partner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John S. Clark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John S. Clark II</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SOUTHPOINT CAPITAL ADVISORS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John S. Clark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John S. Clark II</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SOUTHPOINT GP,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Southpoint GP, LLC, its General Partner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John S. Clark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John S. Clark II</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SOUTHPOINT GP,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John S. Clark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John S. Clark II</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JOHN S. CLARK II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John S. Clark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John S. Clark II, individually</w:t>
      </w:r>
    </w:p>
    <w:sectPr>
      <w:pgSz w:w="11900" w:h="16838" w:orient="portrait"/>
      <w:cols w:equalWidth="0" w:num="1">
        <w:col w:w="10780"/>
      </w:cols>
      <w:pgMar w:left="440" w:top="270"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
      <w:numFmt w:val="bullet"/>
      <w:start w:val="1"/>
    </w:lvl>
    <w:lvl w:ilvl="1">
      <w:lvlJc w:val="left"/>
      <w:lvlText w:val=" "/>
      <w:numFmt w:val="bullet"/>
      <w:start w:val="1"/>
    </w:lvl>
  </w:abstractNum>
  <w:abstractNum w:abstractNumId="5">
    <w:nsid w:val="519B500D"/>
    <w:multiLevelType w:val="hybridMultilevel"/>
    <w:lvl w:ilvl="0">
      <w:lvlJc w:val="left"/>
      <w:lvlText w:val=" "/>
      <w:numFmt w:val="bullet"/>
      <w:start w:val="1"/>
    </w:lvl>
  </w:abstractNum>
  <w:abstractNum w:abstractNumId="6">
    <w:nsid w:val="431BD7B7"/>
    <w:multiLevelType w:val="hybridMultilevel"/>
    <w:lvl w:ilvl="0">
      <w:lvlJc w:val="left"/>
      <w:lvlText w:val="5"/>
      <w:numFmt w:val="bullet"/>
      <w:start w:val="1"/>
    </w:lvl>
  </w:abstractNum>
  <w:abstractNum w:abstractNumId="7">
    <w:nsid w:val="3F2DBA31"/>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8">
    <w:nsid w:val="7C83E458"/>
    <w:multiLevelType w:val="hybridMultilevel"/>
    <w:lvl w:ilvl="0">
      <w:lvlJc w:val="left"/>
      <w:lvlText w:val="%1"/>
      <w:numFmt w:val="decimal"/>
      <w:start w:val="10"/>
    </w:lvl>
    <w:lvl w:ilvl="1">
      <w:lvlJc w:val="left"/>
      <w:lvlText w:val=" "/>
      <w:numFmt w:val="bullet"/>
      <w:start w:val="1"/>
    </w:lvl>
  </w:abstractNum>
  <w:abstractNum w:abstractNumId="9">
    <w:nsid w:val="257130A3"/>
    <w:multiLevelType w:val="hybridMultilevel"/>
    <w:lvl w:ilvl="0">
      <w:lvlJc w:val="left"/>
      <w:lvlText w:val=" "/>
      <w:numFmt w:val="bullet"/>
      <w:start w:val="1"/>
    </w:lvl>
    <w:lvl w:ilvl="1">
      <w:lvlJc w:val="left"/>
      <w:lvlText w:val=" "/>
      <w:numFmt w:val="bullet"/>
      <w:start w:val="1"/>
    </w:lvl>
  </w:abstractNum>
  <w:abstractNum w:abstractNumId="10">
    <w:nsid w:val="62BBD95A"/>
    <w:multiLevelType w:val="hybridMultilevel"/>
    <w:lvl w:ilvl="0">
      <w:lvlJc w:val="left"/>
      <w:lvlText w:val=" "/>
      <w:numFmt w:val="bullet"/>
      <w:start w:val="1"/>
    </w:lvl>
  </w:abstractNum>
  <w:abstractNum w:abstractNumId="11">
    <w:nsid w:val="436C6125"/>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2">
    <w:nsid w:val="628C895D"/>
    <w:multiLevelType w:val="hybridMultilevel"/>
    <w:lvl w:ilvl="0">
      <w:lvlJc w:val="left"/>
      <w:lvlText w:val="%1"/>
      <w:numFmt w:val="decimal"/>
      <w:start w:val="10"/>
    </w:lvl>
    <w:lvl w:ilvl="1">
      <w:lvlJc w:val="left"/>
      <w:lvlText w:val=" "/>
      <w:numFmt w:val="bullet"/>
      <w:start w:val="1"/>
    </w:lvl>
  </w:abstractNum>
  <w:abstractNum w:abstractNumId="13">
    <w:nsid w:val="333AB105"/>
    <w:multiLevelType w:val="hybridMultilevel"/>
    <w:lvl w:ilvl="0">
      <w:lvlJc w:val="left"/>
      <w:lvlText w:val=" "/>
      <w:numFmt w:val="bullet"/>
      <w:start w:val="1"/>
    </w:lvl>
    <w:lvl w:ilvl="1">
      <w:lvlJc w:val="left"/>
      <w:lvlText w:val=" "/>
      <w:numFmt w:val="bullet"/>
      <w:start w:val="1"/>
    </w:lvl>
  </w:abstractNum>
  <w:abstractNum w:abstractNumId="14">
    <w:nsid w:val="721DA317"/>
    <w:multiLevelType w:val="hybridMultilevel"/>
    <w:lvl w:ilvl="0">
      <w:lvlJc w:val="left"/>
      <w:lvlText w:val=" "/>
      <w:numFmt w:val="bullet"/>
      <w:start w:val="1"/>
    </w:lvl>
  </w:abstractNum>
  <w:abstractNum w:abstractNumId="15">
    <w:nsid w:val="2443A858"/>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6">
    <w:nsid w:val="2D1D5AE9"/>
    <w:multiLevelType w:val="hybridMultilevel"/>
    <w:lvl w:ilvl="0">
      <w:lvlJc w:val="left"/>
      <w:lvlText w:val="%1"/>
      <w:numFmt w:val="decimal"/>
      <w:start w:val="10"/>
    </w:lvl>
    <w:lvl w:ilvl="1">
      <w:lvlJc w:val="left"/>
      <w:lvlText w:val=" "/>
      <w:numFmt w:val="bullet"/>
      <w:start w:val="1"/>
    </w:lvl>
  </w:abstractNum>
  <w:abstractNum w:abstractNumId="17">
    <w:nsid w:val="6763845E"/>
    <w:multiLevelType w:val="hybridMultilevel"/>
    <w:lvl w:ilvl="0">
      <w:lvlJc w:val="left"/>
      <w:lvlText w:val=" "/>
      <w:numFmt w:val="bullet"/>
      <w:start w:val="1"/>
    </w:lvl>
    <w:lvl w:ilvl="1">
      <w:lvlJc w:val="left"/>
      <w:lvlText w:val=" "/>
      <w:numFmt w:val="bullet"/>
      <w:start w:val="1"/>
    </w:lvl>
  </w:abstractNum>
  <w:abstractNum w:abstractNumId="18">
    <w:nsid w:val="75A2A8D4"/>
    <w:multiLevelType w:val="hybridMultilevel"/>
    <w:lvl w:ilvl="0">
      <w:lvlJc w:val="left"/>
      <w:lvlText w:val=" "/>
      <w:numFmt w:val="bullet"/>
      <w:start w:val="1"/>
    </w:lvl>
  </w:abstractNum>
  <w:abstractNum w:abstractNumId="19">
    <w:nsid w:val="8EDBDAB"/>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20">
    <w:nsid w:val="79838CB2"/>
    <w:multiLevelType w:val="hybridMultilevel"/>
    <w:lvl w:ilvl="0">
      <w:lvlJc w:val="left"/>
      <w:lvlText w:val="%1"/>
      <w:numFmt w:val="decimal"/>
      <w:start w:val="10"/>
    </w:lvl>
    <w:lvl w:ilvl="1">
      <w:lvlJc w:val="left"/>
      <w:lvlText w:val=" "/>
      <w:numFmt w:val="bullet"/>
      <w:start w:val="1"/>
    </w:lvl>
  </w:abstractNum>
  <w:abstractNum w:abstractNumId="21">
    <w:nsid w:val="4353D0CD"/>
    <w:multiLevelType w:val="hybridMultilevel"/>
    <w:lvl w:ilvl="0">
      <w:lvlJc w:val="left"/>
      <w:lvlText w:val=" "/>
      <w:numFmt w:val="bullet"/>
      <w:start w:val="1"/>
    </w:lvl>
    <w:lvl w:ilvl="1">
      <w:lvlJc w:val="left"/>
      <w:lvlText w:val=" "/>
      <w:numFmt w:val="bullet"/>
      <w:start w:val="1"/>
    </w:lvl>
  </w:abstractNum>
  <w:abstractNum w:abstractNumId="22">
    <w:nsid w:val="B03E0C6"/>
    <w:multiLevelType w:val="hybridMultilevel"/>
    <w:lvl w:ilvl="0">
      <w:lvlJc w:val="left"/>
      <w:lvlText w:val=" "/>
      <w:numFmt w:val="bullet"/>
      <w:start w:val="1"/>
    </w:lvl>
  </w:abstractNum>
  <w:abstractNum w:abstractNumId="23">
    <w:nsid w:val="189A769B"/>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24">
    <w:nsid w:val="54E49EB4"/>
    <w:multiLevelType w:val="hybridMultilevel"/>
    <w:lvl w:ilvl="0">
      <w:lvlJc w:val="left"/>
      <w:lvlText w:val="%1"/>
      <w:numFmt w:val="decimal"/>
      <w:start w:val="10"/>
    </w:lvl>
    <w:lvl w:ilvl="1">
      <w:lvlJc w:val="left"/>
      <w:lvlText w:val=" "/>
      <w:numFmt w:val="bullet"/>
      <w:start w:val="1"/>
    </w:lvl>
  </w:abstractNum>
  <w:abstractNum w:abstractNumId="25">
    <w:nsid w:val="71F32454"/>
    <w:multiLevelType w:val="hybridMultilevel"/>
    <w:lvl w:ilvl="0">
      <w:lvlJc w:val="left"/>
      <w:lvlText w:val=" "/>
      <w:numFmt w:val="bullet"/>
      <w:start w:val="1"/>
    </w:lvl>
    <w:lvl w:ilvl="1">
      <w:lvlJc w:val="left"/>
      <w:lvlText w:val=" "/>
      <w:numFmt w:val="bullet"/>
      <w:start w:val="1"/>
    </w:lvl>
  </w:abstractNum>
  <w:abstractNum w:abstractNumId="26">
    <w:nsid w:val="2CA88611"/>
    <w:multiLevelType w:val="hybridMultilevel"/>
    <w:lvl w:ilvl="0">
      <w:lvlJc w:val="left"/>
      <w:lvlText w:val=" "/>
      <w:numFmt w:val="bullet"/>
      <w:start w:val="1"/>
    </w:lvl>
  </w:abstractNum>
  <w:abstractNum w:abstractNumId="27">
    <w:nsid w:val="836C40E"/>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28">
    <w:nsid w:val="2901D82"/>
    <w:multiLevelType w:val="hybridMultilevel"/>
    <w:lvl w:ilvl="0">
      <w:lvlJc w:val="left"/>
      <w:lvlText w:val="%1"/>
      <w:numFmt w:val="decimal"/>
      <w:start w:val="10"/>
    </w:lvl>
    <w:lvl w:ilvl="1">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2024-04-08T07:50:23Z</dcterms:created>
  <dcterms:modified xsi:type="dcterms:W3CDTF">2024-04-08T07:50:23Z</dcterms:modified>
</cp:coreProperties>
</file>