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Crystal Adam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TANGO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BROOKLINE AVE., SUITE 901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02215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Tango Therapeutics, Inc.</w:t>
              </w:r>
            </w:hyperlink>
            <w:r>
              <w:rPr/>
              <w:t xml:space="preserve"> [ </w:t>
            </w:r>
            <w:r>
              <w:rPr>
                <w:rFonts w:ascii="Times;serif" w:hAnsi="Times;serif"/>
                <w:color w:val="0000FF"/>
                <w:sz w:val="24"/>
                <w:shd w:fill="FFFFFF" w:val="clear"/>
              </w:rPr>
              <w:t>TNGX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R&amp;D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142,743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5,267</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26.7895</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137,476</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21,733</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27.3509</w:t>
            </w:r>
            <w:r>
              <w:rPr>
                <w:rFonts w:ascii="Times;serif" w:hAnsi="Times;serif"/>
                <w:color w:val="008000"/>
                <w:position w:val="7"/>
                <w:sz w:val="16"/>
                <w:sz w:val="20"/>
                <w:shd w:fill="FFFFFF" w:val="clear"/>
              </w:rPr>
              <w:t>(3)</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115,743</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03/01/2033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287,040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transactions were effected by the Reporting Person pursuant to a Rule 10b5-1 trading plan adopted on October 27,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sales price per share. The shares sold at prices ranging from $26.17 to $27.16 per share. Full information regarding the number of shares sold at each price shall be provided upon request to the staff of the U.S. Securities and Exchange Commission,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sales price per share. The shares sold at prices ranging from $27.17 to $27.78 per share. Full information regarding the number of shares sold at each price shall be provided upon request to the staff of the U.S. Securities and Exchange Commission,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option shall vest and become exercisable over a four-year period, at a rate of 25% on February 27, 2024, with the remaining option shares vesting in 36 equal monthly installments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Julie Fogarty,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25445" TargetMode="External"/><Relationship Id="rId5" Type="http://schemas.openxmlformats.org/officeDocument/2006/relationships/hyperlink" Target="http://www.sec.gov/cgi-bin/browse-edgar?action=getcompany&amp;CIK=00018191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768</Words>
  <Characters>4112</Characters>
  <CharactersWithSpaces>4781</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