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September 8, 2022</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Jordan Nimitz</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Tango Therapeutics, Inc.</w:t>
      </w:r>
    </w:p>
    <w:p>
      <w:pPr>
        <w:spacing w:after="0" w:line="24" w:lineRule="exact"/>
        <w:rPr>
          <w:sz w:val="24"/>
          <w:szCs w:val="24"/>
          <w:color w:val="auto"/>
        </w:rPr>
      </w:pPr>
    </w:p>
    <w:p>
      <w:pPr>
        <w:ind w:left="444"/>
        <w:spacing w:after="0"/>
        <w:rPr>
          <w:sz w:val="20"/>
          <w:szCs w:val="20"/>
          <w:color w:val="auto"/>
        </w:rPr>
      </w:pPr>
      <w:r>
        <w:rPr>
          <w:rFonts w:ascii="Arial" w:cs="Arial" w:eastAsia="Arial" w:hAnsi="Arial"/>
          <w:sz w:val="17"/>
          <w:szCs w:val="17"/>
          <w:b w:val="1"/>
          <w:bCs w:val="1"/>
          <w:color w:val="auto"/>
        </w:rPr>
        <w:t>Acceleration Request for Registration Statement on Form S-3</w:t>
      </w:r>
    </w:p>
    <w:p>
      <w:pPr>
        <w:spacing w:after="0" w:line="7" w:lineRule="exact"/>
        <w:rPr>
          <w:sz w:val="24"/>
          <w:szCs w:val="24"/>
          <w:color w:val="auto"/>
        </w:rPr>
      </w:pPr>
    </w:p>
    <w:p>
      <w:pPr>
        <w:ind w:left="444"/>
        <w:spacing w:after="0"/>
        <w:rPr>
          <w:sz w:val="20"/>
          <w:szCs w:val="20"/>
          <w:color w:val="auto"/>
        </w:rPr>
      </w:pPr>
      <w:r>
        <w:rPr>
          <w:rFonts w:ascii="Arial" w:cs="Arial" w:eastAsia="Arial" w:hAnsi="Arial"/>
          <w:sz w:val="17"/>
          <w:szCs w:val="17"/>
          <w:b w:val="1"/>
          <w:bCs w:val="1"/>
          <w:color w:val="auto"/>
        </w:rPr>
        <w:t>File No. 333-267224</w:t>
      </w:r>
    </w:p>
    <w:p>
      <w:pPr>
        <w:spacing w:after="0" w:line="213"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Nimitz,</w:t>
      </w:r>
    </w:p>
    <w:p>
      <w:pPr>
        <w:spacing w:after="0" w:line="221" w:lineRule="exact"/>
        <w:rPr>
          <w:sz w:val="24"/>
          <w:szCs w:val="24"/>
          <w:color w:val="auto"/>
        </w:rPr>
      </w:pPr>
    </w:p>
    <w:p>
      <w:pPr>
        <w:ind w:left="4"/>
        <w:spacing w:after="0" w:line="258" w:lineRule="auto"/>
        <w:rPr>
          <w:sz w:val="20"/>
          <w:szCs w:val="20"/>
          <w:color w:val="auto"/>
        </w:rPr>
      </w:pPr>
      <w:r>
        <w:rPr>
          <w:rFonts w:ascii="Arial" w:cs="Arial" w:eastAsia="Arial" w:hAnsi="Arial"/>
          <w:sz w:val="18"/>
          <w:szCs w:val="18"/>
          <w:color w:val="auto"/>
        </w:rPr>
        <w:t>Pursuant to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Tango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effective date of the above-referenced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September 12, 2022,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7" w:lineRule="exact"/>
        <w:rPr>
          <w:sz w:val="24"/>
          <w:szCs w:val="24"/>
          <w:color w:val="auto"/>
        </w:rPr>
      </w:pPr>
    </w:p>
    <w:p>
      <w:pPr>
        <w:ind w:left="4" w:right="40"/>
        <w:spacing w:after="0" w:line="277" w:lineRule="auto"/>
        <w:rPr>
          <w:sz w:val="20"/>
          <w:szCs w:val="20"/>
          <w:color w:val="auto"/>
        </w:rPr>
      </w:pPr>
      <w:r>
        <w:rPr>
          <w:rFonts w:ascii="Arial" w:cs="Arial" w:eastAsia="Arial" w:hAnsi="Arial"/>
          <w:sz w:val="18"/>
          <w:szCs w:val="18"/>
          <w:color w:val="auto"/>
        </w:rPr>
        <w:t>Once the Registration Statement is effective, please orally confirm the event with our counsel, Goodwin Procter LLP by calling William Collins at (617) 570-1447.</w:t>
      </w:r>
    </w:p>
    <w:p>
      <w:pPr>
        <w:spacing w:after="0" w:line="170"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you have any questions regarding this request, please contact William Collins of Goodwin Procter LLP at (617) 570-1447.</w:t>
      </w:r>
    </w:p>
    <w:p>
      <w:pPr>
        <w:spacing w:after="0" w:line="25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TANGO THERAPEUTICS, INC.</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 Barbara Weber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Barbara Weber</w:t>
      </w:r>
    </w:p>
    <w:p>
      <w:pPr>
        <w:spacing w:after="0" w:line="2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Chief Executive Officer and President</w:t>
      </w:r>
    </w:p>
    <w:p>
      <w:pPr>
        <w:spacing w:after="0" w:line="5" w:lineRule="exact"/>
        <w:rPr>
          <w:sz w:val="24"/>
          <w:szCs w:val="24"/>
          <w:color w:val="auto"/>
        </w:rPr>
      </w:pPr>
    </w:p>
    <w:p>
      <w:pPr>
        <w:ind w:left="444" w:right="7500" w:hanging="444"/>
        <w:spacing w:after="0" w:line="302" w:lineRule="auto"/>
        <w:tabs>
          <w:tab w:leader="none" w:pos="436"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Daniella Beckman, </w:t>
      </w:r>
      <w:r>
        <w:rPr>
          <w:rFonts w:ascii="Arial" w:cs="Arial" w:eastAsia="Arial" w:hAnsi="Arial"/>
          <w:sz w:val="15"/>
          <w:szCs w:val="15"/>
          <w:i w:val="1"/>
          <w:iCs w:val="1"/>
          <w:color w:val="auto"/>
        </w:rPr>
        <w:t>Tango Therapeutics, Inc.</w:t>
      </w:r>
      <w:r>
        <w:rPr>
          <w:rFonts w:ascii="Arial" w:cs="Arial" w:eastAsia="Arial" w:hAnsi="Arial"/>
          <w:sz w:val="15"/>
          <w:szCs w:val="15"/>
          <w:color w:val="auto"/>
        </w:rPr>
        <w:t xml:space="preserve"> Douglas Barry, </w:t>
      </w:r>
      <w:r>
        <w:rPr>
          <w:rFonts w:ascii="Arial" w:cs="Arial" w:eastAsia="Arial" w:hAnsi="Arial"/>
          <w:sz w:val="15"/>
          <w:szCs w:val="15"/>
          <w:i w:val="1"/>
          <w:iCs w:val="1"/>
          <w:color w:val="auto"/>
        </w:rPr>
        <w:t>Tango Therapeutics, Inc.</w:t>
      </w:r>
      <w:r>
        <w:rPr>
          <w:rFonts w:ascii="Arial" w:cs="Arial" w:eastAsia="Arial" w:hAnsi="Arial"/>
          <w:sz w:val="15"/>
          <w:szCs w:val="15"/>
          <w:color w:val="auto"/>
        </w:rPr>
        <w:t xml:space="preserve"> William Collins, Esq., </w:t>
      </w:r>
      <w:r>
        <w:rPr>
          <w:rFonts w:ascii="Arial" w:cs="Arial" w:eastAsia="Arial" w:hAnsi="Arial"/>
          <w:sz w:val="15"/>
          <w:szCs w:val="15"/>
          <w:i w:val="1"/>
          <w:iCs w:val="1"/>
          <w:color w:val="auto"/>
        </w:rPr>
        <w:t>Goodwin Procter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2022-10-17T00:15:57Z</dcterms:created>
  <dcterms:modified xsi:type="dcterms:W3CDTF">2022-10-17T00:15:57Z</dcterms:modified>
</cp:coreProperties>
</file>