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Newcomb Jessica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TANGO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901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Tango Therapeutics, Inc.</w:t>
              </w:r>
            </w:hyperlink>
            <w:r>
              <w:rPr/>
              <w:t xml:space="preserve"> [ </w:t>
            </w:r>
            <w:r>
              <w:rPr>
                <w:rFonts w:ascii="Times;serif" w:hAnsi="Times;serif"/>
                <w:color w:val="0000FF"/>
                <w:sz w:val="24"/>
                <w:shd w:fill="FFFFFF" w:val="clear"/>
              </w:rPr>
              <w:t>TNGX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22.8029</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66,621</w:t>
            </w:r>
            <w:r>
              <w:rPr>
                <w:rFonts w:ascii="Times;serif" w:hAnsi="Times;serif"/>
                <w:color w:val="008000"/>
                <w:position w:val="7"/>
                <w:sz w:val="16"/>
                <w:sz w:val="20"/>
                <w:shd w:fill="FFFFFF" w:val="clear"/>
              </w:rPr>
              <w:t>(3)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23.9683</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61,521</w:t>
            </w:r>
            <w:r>
              <w:rPr>
                <w:rFonts w:ascii="Times;serif" w:hAnsi="Times;serif"/>
                <w:color w:val="008000"/>
                <w:position w:val="7"/>
                <w:sz w:val="16"/>
                <w:sz w:val="20"/>
                <w:shd w:fill="FFFFFF" w:val="clear"/>
              </w:rPr>
              <w:t>(3)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25.1718</w:t>
            </w:r>
            <w:r>
              <w:rPr>
                <w:rFonts w:ascii="Times;serif" w:hAnsi="Times;serif"/>
                <w:color w:val="008000"/>
                <w:position w:val="7"/>
                <w:sz w:val="16"/>
                <w:sz w:val="20"/>
                <w:shd w:fill="FFFFFF" w:val="clear"/>
              </w:rPr>
              <w:t>(5)</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59,121</w:t>
            </w:r>
            <w:r>
              <w:rPr>
                <w:rFonts w:ascii="Times;serif" w:hAnsi="Times;serif"/>
                <w:color w:val="008000"/>
                <w:position w:val="7"/>
                <w:sz w:val="16"/>
                <w:sz w:val="20"/>
                <w:shd w:fill="FFFFFF" w:val="clear"/>
              </w:rPr>
              <w:t>(3)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June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$22.37 to $23.32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amount reported in Column 2 includes 43,666 unvested restricted stock units ("RSUs").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sales price per share. The shares sold at prices ranging from $23.52 to $24.41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sales price per share. The shares sold at prices ranging from $24.59 to $25.56 per share. Full information regarding the number of shares sold at each price shall be provided upon request to the staff of the U.S. Securities and Exchange Commission,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Fogarty,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30408" TargetMode="External"/><Relationship Id="rId5" Type="http://schemas.openxmlformats.org/officeDocument/2006/relationships/hyperlink" Target="http://www.sec.gov/cgi-bin/browse-edgar?action=getcompany&amp;CIK=0001819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4310</Characters>
  <CharactersWithSpaces>5027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