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Third Rock Ventures IV, L.P.</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880"/>
        <w:spacing w:after="0" w:line="365" w:lineRule="auto"/>
        <w:rPr>
          <w:sz w:val="20"/>
          <w:szCs w:val="20"/>
          <w:color w:val="auto"/>
        </w:rPr>
      </w:pPr>
      <w:r>
        <w:rPr>
          <w:rFonts w:ascii="Times New Roman" w:cs="Times New Roman" w:eastAsia="Times New Roman" w:hAnsi="Times New Roman"/>
          <w:sz w:val="17"/>
          <w:szCs w:val="17"/>
          <w:color w:val="0000FF"/>
        </w:rPr>
        <w:t>C/O THIRD ROCK VENTURES, LLC 201 BROOKLINE AVE, SUITE 1401</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02215</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Tango Therapeutics,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TNGX</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8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980" w:type="dxa"/>
            <w:vAlign w:val="bottom"/>
            <w:tcBorders>
              <w:bottom w:val="single" w:sz="8" w:color="0000EE"/>
            </w:tcBorders>
          </w:tcPr>
          <w:p>
            <w:pPr>
              <w:spacing w:after="0"/>
              <w:rPr>
                <w:sz w:val="3"/>
                <w:szCs w:val="3"/>
                <w:color w:val="auto"/>
              </w:rPr>
            </w:pPr>
          </w:p>
        </w:tc>
        <w:tc>
          <w:tcPr>
            <w:tcW w:w="1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980" w:type="dxa"/>
            <w:vAlign w:val="bottom"/>
            <w:tcBorders>
              <w:bottom w:val="single" w:sz="8" w:color="2C2C2C"/>
            </w:tcBorders>
          </w:tcPr>
          <w:p>
            <w:pPr>
              <w:spacing w:after="0"/>
              <w:rPr>
                <w:sz w:val="10"/>
                <w:szCs w:val="10"/>
                <w:color w:val="auto"/>
              </w:rPr>
            </w:pPr>
          </w:p>
        </w:tc>
        <w:tc>
          <w:tcPr>
            <w:tcW w:w="164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21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07/26/2024</w:t>
            </w:r>
          </w:p>
        </w:tc>
        <w:tc>
          <w:tcPr>
            <w:tcW w:w="1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980" w:type="dxa"/>
            <w:vAlign w:val="bottom"/>
            <w:tcBorders>
              <w:bottom w:val="single" w:sz="8" w:color="2C2C2C"/>
            </w:tcBorders>
          </w:tcPr>
          <w:p>
            <w:pPr>
              <w:spacing w:after="0"/>
              <w:rPr>
                <w:sz w:val="8"/>
                <w:szCs w:val="8"/>
                <w:color w:val="auto"/>
              </w:rPr>
            </w:pPr>
          </w:p>
        </w:tc>
        <w:tc>
          <w:tcPr>
            <w:tcW w:w="16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5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40" w:type="dxa"/>
            <w:vAlign w:val="bottom"/>
          </w:tcPr>
          <w:p>
            <w:pPr>
              <w:spacing w:after="0"/>
              <w:rPr>
                <w:sz w:val="13"/>
                <w:szCs w:val="13"/>
                <w:color w:val="auto"/>
              </w:rPr>
            </w:pPr>
          </w:p>
        </w:tc>
        <w:tc>
          <w:tcPr>
            <w:tcW w:w="1280" w:type="dxa"/>
            <w:vAlign w:val="bottom"/>
            <w:gridSpan w:val="2"/>
          </w:tcPr>
          <w:p>
            <w:pPr>
              <w:ind w:left="2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5"/>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8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9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6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9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6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2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ind w:left="560"/>
              <w:spacing w:after="0"/>
              <w:rPr>
                <w:sz w:val="20"/>
                <w:szCs w:val="20"/>
                <w:color w:val="auto"/>
              </w:rPr>
            </w:pPr>
            <w:r>
              <w:rPr>
                <w:rFonts w:ascii="Times New Roman" w:cs="Times New Roman" w:eastAsia="Times New Roman" w:hAnsi="Times New Roman"/>
                <w:sz w:val="17"/>
                <w:szCs w:val="17"/>
                <w:color w:val="0000FF"/>
              </w:rPr>
              <w:t>07/26/2024</w:t>
            </w:r>
          </w:p>
        </w:tc>
        <w:tc>
          <w:tcPr>
            <w:tcW w:w="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50,000</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9.839</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7"/>
                <w:szCs w:val="17"/>
                <w:color w:val="0000FF"/>
              </w:rPr>
              <w:t>17,721,475</w:t>
            </w:r>
          </w:p>
        </w:tc>
        <w:tc>
          <w:tcPr>
            <w:tcW w:w="920" w:type="dxa"/>
            <w:vAlign w:val="bottom"/>
            <w:tcBorders>
              <w:bottom w:val="single" w:sz="8" w:color="2C2C2C"/>
            </w:tcBorders>
          </w:tcPr>
          <w:p>
            <w:pPr>
              <w:ind w:left="28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(2)</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7720" w:type="dxa"/>
            <w:vAlign w:val="bottom"/>
            <w:tcBorders>
              <w:top w:val="single" w:sz="8" w:color="2C2C2C"/>
            </w:tcBorders>
            <w:gridSpan w:val="18"/>
          </w:tcPr>
          <w:p>
            <w:pPr>
              <w:ind w:left="8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20" w:type="dxa"/>
            <w:vAlign w:val="bottom"/>
            <w:gridSpan w:val="12"/>
          </w:tcPr>
          <w:p>
            <w:pPr>
              <w:ind w:left="2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3"/>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gridSpan w:val="4"/>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gridSpan w:val="3"/>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6"/>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40" w:type="dxa"/>
            <w:vAlign w:val="bottom"/>
            <w:tcBorders>
              <w:top w:val="single" w:sz="8" w:color="2C2C2C"/>
            </w:tcBorders>
          </w:tcPr>
          <w:p>
            <w:pPr>
              <w:spacing w:after="0"/>
              <w:rPr>
                <w:sz w:val="20"/>
                <w:szCs w:val="20"/>
                <w:color w:val="auto"/>
              </w:rPr>
            </w:pPr>
          </w:p>
        </w:tc>
        <w:tc>
          <w:tcPr>
            <w:tcW w:w="860" w:type="dxa"/>
            <w:vAlign w:val="bottom"/>
            <w:tcBorders>
              <w:top w:val="single" w:sz="8" w:color="2C2C2C"/>
            </w:tcBorders>
          </w:tcPr>
          <w:p>
            <w:pPr>
              <w:spacing w:after="0"/>
              <w:rPr>
                <w:sz w:val="20"/>
                <w:szCs w:val="20"/>
                <w:color w:val="auto"/>
              </w:rPr>
            </w:pPr>
          </w:p>
        </w:tc>
        <w:tc>
          <w:tcPr>
            <w:tcW w:w="42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5"/>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Third Rock Ventures IV, L.P.</w:t>
              </w:r>
            </w:hyperlink>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20" w:type="dxa"/>
            <w:vAlign w:val="bottom"/>
            <w:tcBorders>
              <w:top w:val="single" w:sz="8" w:color="0000EE"/>
              <w:bottom w:val="single" w:sz="8" w:color="9A9A9A"/>
            </w:tcBorders>
          </w:tcPr>
          <w:p>
            <w:pPr>
              <w:spacing w:after="0"/>
              <w:rPr>
                <w:sz w:val="15"/>
                <w:szCs w:val="15"/>
                <w:color w:val="auto"/>
              </w:rPr>
            </w:pPr>
          </w:p>
        </w:tc>
        <w:tc>
          <w:tcPr>
            <w:tcW w:w="980" w:type="dxa"/>
            <w:vAlign w:val="bottom"/>
            <w:tcBorders>
              <w:top w:val="single" w:sz="8" w:color="0000EE"/>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24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Arial" w:cs="Arial" w:eastAsia="Arial" w:hAnsi="Arial"/>
                <w:sz w:val="13"/>
                <w:szCs w:val="13"/>
                <w:color w:val="auto"/>
              </w:rPr>
              <w:t>(Middle)</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C/O THIRD ROCK VENTURES, LLC</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201 BROOKLINE AVE, SUITE 1401</w:t>
            </w: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BOSTON</w:t>
            </w: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MA</w:t>
            </w: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02215</w:t>
            </w: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24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Arial" w:cs="Arial" w:eastAsia="Arial" w:hAnsi="Arial"/>
                <w:sz w:val="13"/>
                <w:szCs w:val="13"/>
                <w:color w:val="auto"/>
              </w:rPr>
              <w:t>(Zip)</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gridSpan w:val="3"/>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7"/>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Third Rock Ventures GP IV, L.P.</w:t>
              </w:r>
            </w:hyperlink>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20" w:type="dxa"/>
            <w:vAlign w:val="bottom"/>
            <w:tcBorders>
              <w:top w:val="single" w:sz="8" w:color="0000EE"/>
              <w:bottom w:val="single" w:sz="8" w:color="9A9A9A"/>
            </w:tcBorders>
          </w:tcPr>
          <w:p>
            <w:pPr>
              <w:spacing w:after="0"/>
              <w:rPr>
                <w:sz w:val="15"/>
                <w:szCs w:val="15"/>
                <w:color w:val="auto"/>
              </w:rPr>
            </w:pPr>
          </w:p>
        </w:tc>
        <w:tc>
          <w:tcPr>
            <w:tcW w:w="98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24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Arial" w:cs="Arial" w:eastAsia="Arial" w:hAnsi="Arial"/>
                <w:sz w:val="13"/>
                <w:szCs w:val="13"/>
                <w:color w:val="auto"/>
              </w:rPr>
              <w:t>(Middle)</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201 BROOKLINE AVE, SUITE 1401</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24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BOSTON</w:t>
            </w: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MA</w:t>
            </w: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02215</w:t>
            </w: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24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Arial" w:cs="Arial" w:eastAsia="Arial" w:hAnsi="Arial"/>
                <w:sz w:val="13"/>
                <w:szCs w:val="13"/>
                <w:color w:val="auto"/>
              </w:rPr>
              <w:t>(Zip)</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gridSpan w:val="3"/>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5"/>
          </w:tcPr>
          <w:p>
            <w:pPr>
              <w:spacing w:after="0" w:line="227"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TRV GP IV, LLC</w:t>
              </w:r>
            </w:hyperlink>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20" w:type="dxa"/>
            <w:vAlign w:val="bottom"/>
            <w:tcBorders>
              <w:top w:val="single" w:sz="8" w:color="0000EE"/>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24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Arial" w:cs="Arial" w:eastAsia="Arial" w:hAnsi="Arial"/>
                <w:sz w:val="13"/>
                <w:szCs w:val="13"/>
                <w:color w:val="auto"/>
              </w:rPr>
              <w:t>(Middle)</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-5885815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38" w:orient="portrait"/>
          <w:cols w:equalWidth="0" w:num="1">
            <w:col w:w="11080"/>
          </w:cols>
          <w:pgMar w:left="460" w:top="219" w:right="359" w:bottom="0" w:gutter="0" w:footer="0" w:header="0"/>
          <w:type w:val="continuous"/>
        </w:sectPr>
      </w:pPr>
    </w:p>
    <w:p>
      <w:pPr>
        <w:spacing w:after="0" w:line="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201 BROOKLINE AVE, SUITE 1401</w:t>
      </w:r>
    </w:p>
    <w:p>
      <w:pPr>
        <w:sectPr>
          <w:pgSz w:w="11900" w:h="16838" w:orient="portrait"/>
          <w:cols w:equalWidth="0" w:num="1">
            <w:col w:w="11080"/>
          </w:cols>
          <w:pgMar w:left="460" w:top="219" w:right="35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176"/>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24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MA</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02215</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240" w:type="dxa"/>
            <w:vAlign w:val="bottom"/>
          </w:tcPr>
          <w:p>
            <w:pPr>
              <w:ind w:left="34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-559435</wp:posOffset>
            </wp:positionV>
            <wp:extent cx="2809240" cy="6388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638810"/>
                    </a:xfrm>
                    <a:prstGeom prst="rect">
                      <a:avLst/>
                    </a:prstGeom>
                    <a:noFill/>
                  </pic:spPr>
                </pic:pic>
              </a:graphicData>
            </a:graphic>
          </wp:anchor>
        </w:drawing>
      </w:r>
    </w:p>
    <w:p>
      <w:pPr>
        <w:spacing w:after="0" w:line="11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firstLine="7"/>
        <w:spacing w:after="0" w:line="253"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$9.75 to $10.07,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 (1).</w:t>
      </w:r>
    </w:p>
    <w:p>
      <w:pPr>
        <w:spacing w:after="0" w:line="20" w:lineRule="exact"/>
        <w:rPr>
          <w:rFonts w:ascii="Times New Roman" w:cs="Times New Roman" w:eastAsia="Times New Roman" w:hAnsi="Times New Roman"/>
          <w:sz w:val="13"/>
          <w:szCs w:val="13"/>
          <w:color w:val="008000"/>
        </w:rPr>
      </w:pPr>
    </w:p>
    <w:p>
      <w:pPr>
        <w:ind w:right="100" w:firstLine="7"/>
        <w:spacing w:after="0" w:line="253"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directly held by Third Rock Ventures IV, L.P. ("TRV IV"). The general partner of TRV IV is Third Rock Ventures GP IV, L.P. ("TRV GP IV"). The general partner of TRV GP IV is TRV GP IV, LLC ("TRV GP IV LLC"). Each of TRV GP IV and TRV GP IV LLC disclaims beneficial ownership of the shares except to the extent of its pecuniary interest therein, if any, and this report shall not be deemed an admission that it is the beneficial owner of such shares.</w:t>
      </w:r>
    </w:p>
    <w:p>
      <w:pPr>
        <w:sectPr>
          <w:pgSz w:w="11900" w:h="16838" w:orient="portrait"/>
          <w:cols w:equalWidth="0" w:num="1">
            <w:col w:w="10860"/>
          </w:cols>
          <w:pgMar w:left="500" w:top="125" w:right="539" w:bottom="1440" w:gutter="0" w:footer="0" w:header="0"/>
        </w:sectPr>
      </w:pPr>
    </w:p>
    <w:p>
      <w:pPr>
        <w:spacing w:after="0" w:line="45"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Kevin Gillis,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9715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Operating Officer of TRV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87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13087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IV, LLC, general partner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14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120142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Third Rock Ventures GP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14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12414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L.P., general partner of Third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795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12795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Rock Ventures IV,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001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100012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Kevin Gillis,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97155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Operating Officer of TRV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873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13087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IV, LLC, general partner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14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120142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Third Rock Ventures GP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14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12414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7081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17081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Kevin Gillis,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97155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Operating Officer of TRV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873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extLst>
                    </a:blip>
                    <a:srcRect/>
                    <a:stretch>
                      <a:fillRect/>
                    </a:stretch>
                  </pic:blipFill>
                  <pic:spPr bwMode="auto">
                    <a:xfrm>
                      <a:off x="0" y="0"/>
                      <a:ext cx="13087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IV,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6449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a:extLst>
                        <a:ext uri="{28A0092B-C50C-407E-A947-70E740481C1C}"/>
                      </a:extLst>
                    </a:blip>
                    <a:srcRect/>
                    <a:stretch>
                      <a:fillRect/>
                    </a:stretch>
                  </pic:blipFill>
                  <pic:spPr bwMode="auto">
                    <a:xfrm>
                      <a:off x="0" y="0"/>
                      <a:ext cx="364490" cy="8255"/>
                    </a:xfrm>
                    <a:prstGeom prst="rect">
                      <a:avLst/>
                    </a:prstGeom>
                    <a:noFill/>
                  </pic:spPr>
                </pic:pic>
              </a:graphicData>
            </a:graphic>
          </wp:anchor>
        </w:drawing>
      </w:r>
    </w:p>
    <w:p>
      <w:pPr>
        <w:spacing w:after="0" w:line="40"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07/30/2024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07/30/2024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07/30/2024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66"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20" w:space="120"/>
            <w:col w:w="2120"/>
          </w:cols>
          <w:pgMar w:left="500" w:top="125" w:right="539" w:bottom="1440" w:gutter="0" w:footer="0" w:header="0"/>
          <w:type w:val="continuous"/>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6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500" w:top="125" w:right="5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33" Type="http://schemas.openxmlformats.org/officeDocument/2006/relationships/image" Target="media/image22.png"/><Relationship Id="rId34" Type="http://schemas.openxmlformats.org/officeDocument/2006/relationships/image" Target="media/image23.png"/><Relationship Id="rId12" Type="http://schemas.openxmlformats.org/officeDocument/2006/relationships/hyperlink" Target="http://www.sec.gov/cgi-bin/browse-edgar?action=getcompany&amp;CIK=0001688327" TargetMode="External"/><Relationship Id="rId13" Type="http://schemas.openxmlformats.org/officeDocument/2006/relationships/hyperlink" Target="http://www.sec.gov/cgi-bin/browse-edgar?action=getcompany&amp;CIK=0001819133" TargetMode="External"/><Relationship Id="rId14" Type="http://schemas.openxmlformats.org/officeDocument/2006/relationships/hyperlink" Target="http://www.sec.gov/cgi-bin/browse-edgar?action=getcompany&amp;CIK=0001688326" TargetMode="External"/><Relationship Id="rId15" Type="http://schemas.openxmlformats.org/officeDocument/2006/relationships/hyperlink" Target="http://www.sec.gov/cgi-bin/browse-edgar?action=getcompany&amp;CIK=00016883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2024-07-30T15:38:21Z</dcterms:created>
  <dcterms:modified xsi:type="dcterms:W3CDTF">2024-07-30T15:38:21Z</dcterms:modified>
</cp:coreProperties>
</file>