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0002018299</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2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2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29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29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29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29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5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2980" w:type="dxa"/>
            <w:vAlign w:val="bottom"/>
          </w:tcPr>
          <w:p>
            <w:pPr>
              <w:spacing w:after="0"/>
              <w:rPr>
                <w:sz w:val="24"/>
                <w:szCs w:val="24"/>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2980" w:type="dxa"/>
            <w:vAlign w:val="bottom"/>
          </w:tcPr>
          <w:p>
            <w:pPr>
              <w:spacing w:after="0"/>
              <w:rPr>
                <w:sz w:val="24"/>
                <w:szCs w:val="24"/>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1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2980" w:type="dxa"/>
            <w:vAlign w:val="bottom"/>
          </w:tcPr>
          <w:p>
            <w:pPr>
              <w:spacing w:after="0"/>
              <w:rPr>
                <w:sz w:val="21"/>
                <w:szCs w:val="21"/>
                <w:color w:val="auto"/>
              </w:rPr>
            </w:pPr>
          </w:p>
        </w:tc>
        <w:tc>
          <w:tcPr>
            <w:tcW w:w="31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31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2980" w:type="dxa"/>
            <w:vAlign w:val="bottom"/>
          </w:tcPr>
          <w:p>
            <w:pPr>
              <w:spacing w:after="0"/>
              <w:rPr>
                <w:sz w:val="24"/>
                <w:szCs w:val="24"/>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5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Boxer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formerly owning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Wedbush Securities, Inc.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Wilshire Blvd</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575000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2978500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2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90017</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Liquidnet, Inc.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Vesey Street</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56550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292929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5th Floor</w:t>
            </w:r>
          </w:p>
        </w:tc>
        <w:tc>
          <w:tcPr>
            <w:tcW w:w="12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Guggenheim Securities,</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330 Madison Ave.</w:t>
            </w:r>
          </w:p>
        </w:tc>
        <w:tc>
          <w:tcPr>
            <w:tcW w:w="12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259000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BofA Securities, Inc.</w:t>
            </w:r>
          </w:p>
        </w:tc>
        <w:tc>
          <w:tcPr>
            <w:tcW w:w="1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41875</w:t>
            </w:r>
          </w:p>
        </w:tc>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216913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107417818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107417818</w:t>
        <w:tab/>
        <w:t>11/06/2024</w:t>
      </w:r>
      <w:r>
        <w:rPr>
          <w:sz w:val="20"/>
          <w:szCs w:val="20"/>
          <w:color w:val="auto"/>
        </w:rPr>
        <w:tab/>
      </w:r>
      <w:r>
        <w:rPr>
          <w:rFonts w:ascii="Times New Roman" w:cs="Times New Roman" w:eastAsia="Times New Roman" w:hAnsi="Times New Roman"/>
          <w:sz w:val="21"/>
          <w:szCs w:val="21"/>
          <w:color w:val="auto"/>
        </w:rPr>
        <w:t>NASDAQ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107417818</w:t>
        <w:tab/>
        <w:t>11/06/2024</w:t>
      </w:r>
      <w:r>
        <w:rPr>
          <w:sz w:val="20"/>
          <w:szCs w:val="20"/>
          <w:color w:val="auto"/>
        </w:rPr>
        <w:tab/>
      </w:r>
      <w:r>
        <w:rPr>
          <w:rFonts w:ascii="Times New Roman" w:cs="Times New Roman" w:eastAsia="Times New Roman" w:hAnsi="Times New Roman"/>
          <w:sz w:val="21"/>
          <w:szCs w:val="21"/>
          <w:color w:val="auto"/>
        </w:rPr>
        <w:t>NASDAQ</w:t>
      </w:r>
    </w:p>
    <w:p>
      <w:pPr>
        <w:spacing w:after="0" w:line="200" w:lineRule="exact"/>
        <w:rPr>
          <w:sz w:val="24"/>
          <w:szCs w:val="24"/>
          <w:color w:val="auto"/>
        </w:rPr>
      </w:pPr>
    </w:p>
    <w:p>
      <w:pPr>
        <w:spacing w:after="0" w:line="330"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107417818</w:t>
        <w:tab/>
        <w:t>11/06/2024</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2">
            <w:col w:w="7200" w:space="220"/>
            <w:col w:w="3780"/>
          </w:cols>
          <w:pgMar w:left="320" w:top="261" w:right="37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920" w:type="dxa"/>
            <w:vAlign w:val="bottom"/>
          </w:tcPr>
          <w:p>
            <w:pPr>
              <w:spacing w:after="0"/>
              <w:rPr>
                <w:sz w:val="22"/>
                <w:szCs w:val="22"/>
                <w:color w:val="auto"/>
              </w:rPr>
            </w:pPr>
          </w:p>
        </w:tc>
        <w:tc>
          <w:tcPr>
            <w:tcW w:w="28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w w:val="99"/>
              </w:rPr>
              <w:t>1111 Ave of the Americas</w:t>
            </w: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20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8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20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8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10036-</w:t>
            </w: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6706</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28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Virtu Americas LLC</w:t>
            </w: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04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1633 Broadway</w:t>
            </w:r>
          </w:p>
        </w:tc>
        <w:tc>
          <w:tcPr>
            <w:tcW w:w="820" w:type="dxa"/>
            <w:vAlign w:val="bottom"/>
          </w:tcPr>
          <w:p>
            <w:pPr>
              <w:spacing w:after="0"/>
              <w:rPr>
                <w:sz w:val="21"/>
                <w:szCs w:val="21"/>
                <w:color w:val="auto"/>
              </w:rPr>
            </w:pP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781175</w:t>
            </w: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4046487</w:t>
            </w:r>
          </w:p>
        </w:tc>
        <w:tc>
          <w:tcPr>
            <w:tcW w:w="13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107417818</w:t>
            </w:r>
          </w:p>
        </w:tc>
        <w:tc>
          <w:tcPr>
            <w:tcW w:w="12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11/06/2024</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5"/>
              </w:rPr>
              <w:t>NASDAQ</w:t>
            </w:r>
          </w:p>
        </w:tc>
        <w:tc>
          <w:tcPr>
            <w:tcW w:w="0" w:type="dxa"/>
            <w:vAlign w:val="bottom"/>
          </w:tcPr>
          <w:p>
            <w:pPr>
              <w:spacing w:after="0"/>
              <w:rPr>
                <w:sz w:val="1"/>
                <w:szCs w:val="1"/>
                <w:color w:val="auto"/>
              </w:rPr>
            </w:pPr>
          </w:p>
        </w:tc>
      </w:tr>
      <w:tr>
        <w:trPr>
          <w:trHeight w:val="161"/>
        </w:trPr>
        <w:tc>
          <w:tcPr>
            <w:tcW w:w="1920" w:type="dxa"/>
            <w:vAlign w:val="bottom"/>
            <w:vMerge w:val="continue"/>
          </w:tcPr>
          <w:p>
            <w:pPr>
              <w:spacing w:after="0"/>
              <w:rPr>
                <w:sz w:val="13"/>
                <w:szCs w:val="13"/>
                <w:color w:val="auto"/>
              </w:rPr>
            </w:pPr>
          </w:p>
        </w:tc>
        <w:tc>
          <w:tcPr>
            <w:tcW w:w="20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color w:val="auto"/>
              </w:rPr>
              <w:t>41st Floor</w:t>
            </w:r>
          </w:p>
        </w:tc>
        <w:tc>
          <w:tcPr>
            <w:tcW w:w="8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New York  NY</w:t>
            </w: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10019</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Jefferies LLC</w:t>
            </w: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8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1225400</w:t>
            </w: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6347572</w:t>
            </w:r>
          </w:p>
        </w:tc>
        <w:tc>
          <w:tcPr>
            <w:tcW w:w="13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107417818</w:t>
            </w:r>
          </w:p>
        </w:tc>
        <w:tc>
          <w:tcPr>
            <w:tcW w:w="12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11/06/2024</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5"/>
              </w:rPr>
              <w:t>NASDAQ</w:t>
            </w:r>
          </w:p>
        </w:tc>
        <w:tc>
          <w:tcPr>
            <w:tcW w:w="0" w:type="dxa"/>
            <w:vAlign w:val="bottom"/>
          </w:tcPr>
          <w:p>
            <w:pPr>
              <w:spacing w:after="0"/>
              <w:rPr>
                <w:sz w:val="1"/>
                <w:szCs w:val="1"/>
                <w:color w:val="auto"/>
              </w:rPr>
            </w:pPr>
          </w:p>
        </w:tc>
      </w:tr>
      <w:tr>
        <w:trPr>
          <w:trHeight w:val="161"/>
        </w:trPr>
        <w:tc>
          <w:tcPr>
            <w:tcW w:w="1920" w:type="dxa"/>
            <w:vAlign w:val="bottom"/>
            <w:vMerge w:val="continue"/>
          </w:tcPr>
          <w:p>
            <w:pPr>
              <w:spacing w:after="0"/>
              <w:rPr>
                <w:sz w:val="13"/>
                <w:szCs w:val="13"/>
                <w:color w:val="auto"/>
              </w:rPr>
            </w:pPr>
          </w:p>
        </w:tc>
        <w:tc>
          <w:tcPr>
            <w:tcW w:w="20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8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New York  NY</w:t>
            </w: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10022</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2"/>
                <w:szCs w:val="22"/>
                <w:color w:val="auto"/>
              </w:rPr>
            </w:pPr>
          </w:p>
        </w:tc>
        <w:tc>
          <w:tcPr>
            <w:tcW w:w="286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Canaccord Genuity LLC</w:t>
            </w: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860" w:type="dxa"/>
            <w:vAlign w:val="bottom"/>
            <w:gridSpan w:val="2"/>
          </w:tcPr>
          <w:p>
            <w:pPr>
              <w:ind w:left="540"/>
              <w:spacing w:after="0" w:line="243" w:lineRule="exact"/>
              <w:rPr>
                <w:sz w:val="20"/>
                <w:szCs w:val="20"/>
                <w:color w:val="auto"/>
              </w:rPr>
            </w:pPr>
            <w:r>
              <w:rPr>
                <w:rFonts w:ascii="Times New Roman" w:cs="Times New Roman" w:eastAsia="Times New Roman" w:hAnsi="Times New Roman"/>
                <w:sz w:val="22"/>
                <w:szCs w:val="22"/>
                <w:color w:val="auto"/>
              </w:rPr>
              <w:t>535 Madison Ave.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350000</w:t>
            </w: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22"/>
                <w:szCs w:val="22"/>
                <w:color w:val="auto"/>
              </w:rPr>
              <w:t>1813000</w:t>
            </w:r>
          </w:p>
        </w:tc>
        <w:tc>
          <w:tcPr>
            <w:tcW w:w="138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107417818</w:t>
            </w:r>
          </w:p>
        </w:tc>
        <w:tc>
          <w:tcPr>
            <w:tcW w:w="1260" w:type="dxa"/>
            <w:vAlign w:val="bottom"/>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11/06/2024</w:t>
            </w: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5"/>
              </w:rPr>
              <w:t>NASDAQ</w:t>
            </w:r>
          </w:p>
        </w:tc>
        <w:tc>
          <w:tcPr>
            <w:tcW w:w="0" w:type="dxa"/>
            <w:vAlign w:val="bottom"/>
          </w:tcPr>
          <w:p>
            <w:pPr>
              <w:spacing w:after="0"/>
              <w:rPr>
                <w:sz w:val="1"/>
                <w:szCs w:val="1"/>
                <w:color w:val="auto"/>
              </w:rPr>
            </w:pPr>
          </w:p>
        </w:tc>
      </w:tr>
      <w:tr>
        <w:trPr>
          <w:trHeight w:val="161"/>
        </w:trPr>
        <w:tc>
          <w:tcPr>
            <w:tcW w:w="1920" w:type="dxa"/>
            <w:vAlign w:val="bottom"/>
            <w:vMerge w:val="continue"/>
          </w:tcPr>
          <w:p>
            <w:pPr>
              <w:spacing w:after="0"/>
              <w:rPr>
                <w:sz w:val="13"/>
                <w:szCs w:val="13"/>
                <w:color w:val="auto"/>
              </w:rPr>
            </w:pPr>
          </w:p>
        </w:tc>
        <w:tc>
          <w:tcPr>
            <w:tcW w:w="20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color w:val="auto"/>
              </w:rPr>
              <w:t>14th Floor</w:t>
            </w:r>
          </w:p>
        </w:tc>
        <w:tc>
          <w:tcPr>
            <w:tcW w:w="8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New York  NY</w:t>
            </w:r>
          </w:p>
        </w:tc>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10022</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4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Title of the</w:t>
            </w:r>
          </w:p>
        </w:tc>
        <w:tc>
          <w:tcPr>
            <w:tcW w:w="1080" w:type="dxa"/>
            <w:vAlign w:val="bottom"/>
          </w:tcPr>
          <w:p>
            <w:pPr>
              <w:ind w:left="14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40" w:type="dxa"/>
            <w:vAlign w:val="bottom"/>
          </w:tcPr>
          <w:p>
            <w:pPr>
              <w:ind w:left="260"/>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112"/>
              <w:spacing w:after="0" w:line="221"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42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580" w:type="dxa"/>
            <w:vAlign w:val="bottom"/>
          </w:tcPr>
          <w:p>
            <w:pPr>
              <w:ind w:left="26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08/17/2020 Private Financing</w:t>
            </w:r>
          </w:p>
        </w:tc>
        <w:tc>
          <w:tcPr>
            <w:tcW w:w="15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719374</w:t>
            </w:r>
          </w:p>
        </w:tc>
        <w:tc>
          <w:tcPr>
            <w:tcW w:w="24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08/17/2020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10/13/2022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Market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70000</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10/13/2022 Cash</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tcPr>
          <w:p>
            <w:pPr>
              <w:ind w:left="80"/>
              <w:spacing w:after="0" w:line="202" w:lineRule="exact"/>
              <w:rPr>
                <w:sz w:val="20"/>
                <w:szCs w:val="20"/>
                <w:color w:val="auto"/>
              </w:rPr>
            </w:pPr>
            <w:r>
              <w:rPr>
                <w:rFonts w:ascii="Times New Roman" w:cs="Times New Roman" w:eastAsia="Times New Roman" w:hAnsi="Times New Roman"/>
                <w:sz w:val="22"/>
                <w:szCs w:val="22"/>
                <w:color w:val="auto"/>
              </w:rPr>
              <w:t>Participant</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10/06/2022</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Market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70394</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10/06/2022 Cash</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tcPr>
          <w:p>
            <w:pPr>
              <w:ind w:left="80"/>
              <w:spacing w:after="0" w:line="202" w:lineRule="exact"/>
              <w:rPr>
                <w:sz w:val="20"/>
                <w:szCs w:val="20"/>
                <w:color w:val="auto"/>
              </w:rPr>
            </w:pPr>
            <w:r>
              <w:rPr>
                <w:rFonts w:ascii="Times New Roman" w:cs="Times New Roman" w:eastAsia="Times New Roman" w:hAnsi="Times New Roman"/>
                <w:sz w:val="22"/>
                <w:szCs w:val="22"/>
                <w:color w:val="auto"/>
              </w:rPr>
              <w:t>Participant</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10/05/2022</w:t>
            </w: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Market</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45500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10/05/2022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Participant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04/07/2020 Private Financing</w:t>
            </w:r>
          </w:p>
        </w:tc>
        <w:tc>
          <w:tcPr>
            <w:tcW w:w="15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2174732</w:t>
            </w:r>
          </w:p>
        </w:tc>
        <w:tc>
          <w:tcPr>
            <w:tcW w:w="24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04/07/2020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-1833245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-1412875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-1069975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-727075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-307340</wp:posOffset>
            </wp:positionV>
            <wp:extent cx="128905"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10/21/2024 625000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4468750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10/22/2024 250000</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1660000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12860 El Camino Real</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Suite 300</w:t>
            </w:r>
          </w:p>
        </w:tc>
        <w:tc>
          <w:tcPr>
            <w:tcW w:w="226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92130</w:t>
            </w:r>
          </w:p>
        </w:tc>
        <w:tc>
          <w:tcPr>
            <w:tcW w:w="2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8"/>
        </w:trPr>
        <w:tc>
          <w:tcPr>
            <w:tcW w:w="3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28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32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 Suite 300</w:t>
            </w:r>
          </w:p>
        </w:tc>
        <w:tc>
          <w:tcPr>
            <w:tcW w:w="28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10/25/2024 633000</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3753690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  92130</w:t>
            </w:r>
          </w:p>
        </w:tc>
        <w:tc>
          <w:tcPr>
            <w:tcW w:w="2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11/06/2024</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Aaron I. Davis, Managing Member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2024-11-06T20:53:01Z</dcterms:created>
  <dcterms:modified xsi:type="dcterms:W3CDTF">2024-11-06T20:53:01Z</dcterms:modified>
</cp:coreProperties>
</file>