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001-39485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85-1195036</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02215</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857-320-4900</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previously announced, on April 10, 2026, the board of directors (the “Board”) of Tango Therapeutics, Inc. (the “Company”) determined that Daniella Beckman will no longer serve as the Company’s Chief Financial Officer, principal accounting officer and principal financial officer, effective as of April 15, 2026.</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Ms. Beckman’s separation, on May 7, 2026, the Company and Ms. Beckman entered into a Separation Agreement and Release (the “Separation Agreement”). Pursuant to the terms of the Separation Agreement and to the terms of that certain Employment Agreement by and between the Company and Ms. Beckman, the Company has agreed to provide certain benefits to Ms. Beckman, including the following: (i) twelve months of severance pay at Ms. Beckman’s current base salary, paid out in substantially equal installments over 12 months and (ii) reimbursement for any monthly COBRA premium payments for up to 12 months. The Company also agreed to accelerate the vesting of such number of Ms. Beckman’s outstanding option and restricted stock unit awards that would have otherwise vested had Ms. Beckman remained in continuation of her service with the Company for an additional twenty-four months following May 1, 2026, Ms. Beckman’s last day of employment with the Company. In addition, the Company agreed to extend the post-termination exercise period for any of Ms. Beckman’s vested stock options as of the date of the Separation Agreement through August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receive the foregoing benefits, Ms. Beckman executed a general release in favor of the Company.</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and conditions of the Separation Agreement does not purport to be complete and is qualified in its entirety by the Separation Agreement, which is attached hereto as Exhibit 10.1 and incorporated by reference herein.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736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36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Separation Agreement, dated as of May 7, 2026 by and between the Company and Daniella Beckman.</w:t>
            </w: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0"/>
          </w:cols>
          <w:pgMar w:left="440" w:top="293" w:right="45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7"/>
          <w:szCs w:val="17"/>
          <w:color w:val="auto"/>
        </w:rPr>
        <w:t>/s/ Malte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Malte Peters, M.D.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13, 2026, revised on May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Daniella Beckman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 Goden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Belmont, MA 02478</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Separation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Daniella: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confirms our discussions relating to the end of your at-will employment with Tango Therapeutics, Inc. (“</w:t>
      </w:r>
      <w:r>
        <w:rPr>
          <w:rFonts w:ascii="Times New Roman" w:cs="Times New Roman" w:eastAsia="Times New Roman" w:hAnsi="Times New Roman"/>
          <w:sz w:val="18"/>
          <w:szCs w:val="18"/>
          <w:u w:val="single" w:color="auto"/>
          <w:color w:val="auto"/>
        </w:rPr>
        <w:t>Tango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is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by the Company without Cause for purposes of the Employment Agreement between you and the Company dated April 13, 2021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We appreciate your contributions to Tango. This document serves as the Notice of Termination referenced in Section 4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Employment Agreement and the Separation Agreement referenced in Section 5 of the Employment Agreement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bulleted terms and conditions will apply regardless of whether you decide to accept the Company’s offer to provide you with Severance Benefits:</w:t>
      </w:r>
    </w:p>
    <w:p>
      <w:pPr>
        <w:spacing w:after="0" w:line="65" w:lineRule="exact"/>
        <w:rPr>
          <w:sz w:val="20"/>
          <w:szCs w:val="20"/>
          <w:color w:val="auto"/>
        </w:rPr>
      </w:pPr>
    </w:p>
    <w:p>
      <w:pPr>
        <w:ind w:left="960" w:right="18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Date of Termination; Resignations</w:t>
      </w:r>
      <w:r>
        <w:rPr>
          <w:rFonts w:ascii="Times New Roman" w:cs="Times New Roman" w:eastAsia="Times New Roman" w:hAnsi="Times New Roman"/>
          <w:sz w:val="18"/>
          <w:szCs w:val="18"/>
          <w:color w:val="auto"/>
        </w:rPr>
        <w:t>. Your employment ended on May 1, 2026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pursuant to Section 3(d)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Consistent with Section 4(d) of the Employment Agreement, you will be deemed to have resigned from all officer and board member positions that you hold with the Company or any of its respective subsidiaries or affiliates as of April 15, 2026 and you agree to execute any reasonable form as may be requested to confirm or effectuate any such resignations.</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Accrued Obligations. </w:t>
      </w:r>
      <w:r>
        <w:rPr>
          <w:rFonts w:ascii="Times New Roman" w:cs="Times New Roman" w:eastAsia="Times New Roman" w:hAnsi="Times New Roman"/>
          <w:sz w:val="18"/>
          <w:szCs w:val="18"/>
          <w:color w:val="auto"/>
        </w:rPr>
        <w:t>The Company will pay you the Accrued Obligations, which is defined in the Employment Agreement to mean:</w:t>
      </w:r>
    </w:p>
    <w:p>
      <w:pPr>
        <w:spacing w:after="0" w:line="29" w:lineRule="exact"/>
        <w:rPr>
          <w:rFonts w:ascii="Times New Roman" w:cs="Times New Roman" w:eastAsia="Times New Roman" w:hAnsi="Times New Roman"/>
          <w:sz w:val="18"/>
          <w:szCs w:val="18"/>
          <w:color w:val="auto"/>
        </w:rPr>
      </w:pPr>
    </w:p>
    <w:p>
      <w:pPr>
        <w:ind w:left="960" w:right="2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Base Salary and, if applicable, accrued but unused vacation earned through the Date of Termination; (ii) unpaid expense reimbursements (subject to, and in accordance with, the Company’s expense reimbursement policies); and (iii) any vested benefits you may have under any employee benefit plan of the Company through the Date of Termination, which vested benefits shall be paid and/or provided in accordance with the terms of such employee benefit plans.</w:t>
      </w:r>
    </w:p>
    <w:p>
      <w:pPr>
        <w:spacing w:after="0" w:line="92" w:lineRule="exact"/>
        <w:rPr>
          <w:rFonts w:ascii="Times New Roman" w:cs="Times New Roman" w:eastAsia="Times New Roman" w:hAnsi="Times New Roman"/>
          <w:sz w:val="18"/>
          <w:szCs w:val="18"/>
          <w:color w:val="auto"/>
        </w:rPr>
      </w:pPr>
    </w:p>
    <w:p>
      <w:pPr>
        <w:ind w:left="960" w:right="60" w:hanging="424"/>
        <w:spacing w:after="0" w:line="255"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If you are currently enrolled in the Company’s group health care coverage programs, your coverage will end on May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Coverage End Date</w:t>
      </w:r>
      <w:r>
        <w:rPr>
          <w:rFonts w:ascii="Times New Roman" w:cs="Times New Roman" w:eastAsia="Times New Roman" w:hAnsi="Times New Roman"/>
          <w:sz w:val="18"/>
          <w:szCs w:val="18"/>
          <w:color w:val="auto"/>
        </w:rPr>
        <w:t>”). You will have the right to continue group health care coverage in those programs after the Coverage End Date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which will be described in a separate written notice. Any COBRA continuation coverage will be at your own expense, except that Section 2(b) of this Separation Agreement will apply if this Separation Agreement becomes effective. Your eligibility to participate in the Company’s other employee benefit plans and programs will cease on or after the Date of Termination in accordance with the applicable benefit plan or program. For the purposes of clarification, you will not be eligible to participate in (or make any contribution to) the Company’s 401(k) plan after the Date of Termination. Please contact hr@tangotx.com with any questions about your benefits.</w:t>
      </w:r>
    </w:p>
    <w:p>
      <w:pPr>
        <w:sectPr>
          <w:pgSz w:w="11900" w:h="16838" w:orient="portrait"/>
          <w:cols w:equalWidth="0" w:num="1">
            <w:col w:w="11020"/>
          </w:cols>
          <w:pgMar w:left="440" w:top="117" w:right="439" w:bottom="1440" w:gutter="0" w:footer="0" w:header="0"/>
        </w:sectPr>
      </w:pPr>
    </w:p>
    <w:bookmarkStart w:id="4" w:name="page5"/>
    <w:bookmarkEnd w:id="4"/>
    <w:p>
      <w:pPr>
        <w:ind w:left="964" w:right="140" w:hanging="424"/>
        <w:spacing w:after="0" w:line="257"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Information; Post-Employment Restrictions</w:t>
      </w:r>
      <w:r>
        <w:rPr>
          <w:rFonts w:ascii="Times New Roman" w:cs="Times New Roman" w:eastAsia="Times New Roman" w:hAnsi="Times New Roman"/>
          <w:sz w:val="18"/>
          <w:szCs w:val="18"/>
          <w:color w:val="auto"/>
        </w:rPr>
        <w:t>. You are subject to continuing obligations under any confidentiality, assignment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inventions and nonsolicitation agreement(s) that you entered into with the Company, including the Employee Confidentiality, Assignment, Nonsolicitation and Noncompetition Agreement by and between you and the Company, effective July 26, 2021 (the “</w:t>
      </w: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The Restrictive Covenants Agreement remains in full force and effect, provided the post-employment noncompete provisions shall be waived. You will be provided with copies of your Restrictive Covenants Agreement upon request; please contact hr@tangotx.com with any questions.</w:t>
      </w:r>
    </w:p>
    <w:p>
      <w:pPr>
        <w:spacing w:after="0" w:line="87" w:lineRule="exact"/>
        <w:rPr>
          <w:rFonts w:ascii="Times New Roman" w:cs="Times New Roman" w:eastAsia="Times New Roman" w:hAnsi="Times New Roman"/>
          <w:sz w:val="18"/>
          <w:szCs w:val="18"/>
          <w:color w:val="auto"/>
        </w:rPr>
      </w:pPr>
    </w:p>
    <w:p>
      <w:pPr>
        <w:ind w:left="964" w:right="20" w:hanging="424"/>
        <w:spacing w:after="0" w:line="257"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Documents, Files and Equipment</w:t>
      </w:r>
      <w:r>
        <w:rPr>
          <w:rFonts w:ascii="Times New Roman" w:cs="Times New Roman" w:eastAsia="Times New Roman" w:hAnsi="Times New Roman"/>
          <w:sz w:val="18"/>
          <w:szCs w:val="18"/>
          <w:color w:val="auto"/>
        </w:rPr>
        <w:t>. You must promptly return to the Company, without altering, deleting or purging any files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that may contain Company information, all “</w:t>
      </w: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which shall include, without limitation, Company laptop, computer equipment (including docking stations and charging supplies), software, keys and access cards, parking passes, credit cards, files and any documents (including computerized data and any copies made of any computerized data or software) containing information concerning the Company, its business or its business relationships (in the latter two cases, actual or prospective). We request that you return all Company Property by the close of business on May 1, 2026, or on an earlier date if requested by the Company.</w:t>
      </w:r>
    </w:p>
    <w:p>
      <w:pPr>
        <w:spacing w:after="0" w:line="87" w:lineRule="exact"/>
        <w:rPr>
          <w:rFonts w:ascii="Times New Roman" w:cs="Times New Roman" w:eastAsia="Times New Roman" w:hAnsi="Times New Roman"/>
          <w:sz w:val="18"/>
          <w:szCs w:val="18"/>
          <w:color w:val="auto"/>
        </w:rPr>
      </w:pPr>
    </w:p>
    <w:p>
      <w:pPr>
        <w:ind w:left="964" w:right="40" w:hanging="424"/>
        <w:spacing w:after="0" w:line="257"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Your “service relationship” for purposes of vesting in any outstanding, unvested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stock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equity awards (collectively, the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ended on the Date of Termination. Accordingly, pursuant to the terms of the applicable equity award agreement and underlying equity incentive plan (the “</w:t>
      </w:r>
      <w:r>
        <w:rPr>
          <w:rFonts w:ascii="Times New Roman" w:cs="Times New Roman" w:eastAsia="Times New Roman" w:hAnsi="Times New Roman"/>
          <w:sz w:val="18"/>
          <w:szCs w:val="18"/>
          <w:u w:val="single" w:color="auto"/>
          <w:color w:val="auto"/>
        </w:rPr>
        <w:t>Equity Documents</w:t>
      </w:r>
      <w:r>
        <w:rPr>
          <w:rFonts w:ascii="Times New Roman" w:cs="Times New Roman" w:eastAsia="Times New Roman" w:hAnsi="Times New Roman"/>
          <w:sz w:val="18"/>
          <w:szCs w:val="18"/>
          <w:color w:val="auto"/>
        </w:rPr>
        <w:t xml:space="preserve">”), all unvested Equity Awards that you held terminated on the Date of Termination and the Equity Awards will continue to be governed by the Equity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if this Agreement becomes fully effective, Sections 2(c) and 2(d) shall apply. Please contact hr@tangotx.com with any questions about your Equity Awards.</w:t>
      </w:r>
    </w:p>
    <w:p>
      <w:pPr>
        <w:spacing w:after="0" w:line="87" w:lineRule="exact"/>
        <w:rPr>
          <w:rFonts w:ascii="Times New Roman" w:cs="Times New Roman" w:eastAsia="Times New Roman" w:hAnsi="Times New Roman"/>
          <w:sz w:val="18"/>
          <w:szCs w:val="18"/>
          <w:color w:val="auto"/>
        </w:rPr>
      </w:pPr>
    </w:p>
    <w:p>
      <w:pPr>
        <w:ind w:left="964" w:hanging="424"/>
        <w:spacing w:after="0" w:line="267"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Unemployment Insurance Benefits</w:t>
      </w:r>
      <w:r>
        <w:rPr>
          <w:rFonts w:ascii="Times New Roman" w:cs="Times New Roman" w:eastAsia="Times New Roman" w:hAnsi="Times New Roman"/>
          <w:sz w:val="18"/>
          <w:szCs w:val="18"/>
          <w:color w:val="auto"/>
        </w:rPr>
        <w:t>. You have the right to file a claim for unemployment insurance benefits from the applicable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unemployment agency depending on your location. Decisions regarding eligibility for and amounts of unemployment benefits are made by the applicable state unemployment agency, not by the Company.</w:t>
      </w:r>
    </w:p>
    <w:p>
      <w:pPr>
        <w:spacing w:after="0" w:line="175"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remainder of this letter proposes the Separation Agreement between you and the Company. With those understandings, you and the Company agree as follows:</w:t>
      </w:r>
    </w:p>
    <w:p>
      <w:pPr>
        <w:spacing w:after="0" w:line="306"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Ending of Employment</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Your employment with the Company ended on the Date of Termination. Your access to the Company’s email and other electronic systems ended on the Date of Termination. Please follow the Company’s instructions regarding obtaining purely personal information (e.g., bank statements, pictures) from your Company laptop prior to termination of access. Of course, you must not download, copy, transfer, modify or delete any Company information from your Company laptop or any other Company device.</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8" w:right="479" w:bottom="1440" w:gutter="0" w:footer="0" w:header="0"/>
        </w:sectPr>
      </w:pPr>
    </w:p>
    <w:bookmarkStart w:id="5" w:name="page6"/>
    <w:bookmarkEnd w:id="5"/>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acknowledge and agree that as of the Company’s most recent payroll payment of salary or wages to you, you were fully paid for all salary or wages then due to you, and that except as provided in this Separation Agreement, you are not owed any further wages, bonuses, commissions, vacation, PTO, employee stock purchase plan withholdings for the current offering period or other compensation from the Company. You further agree and acknowledge that the Severance Benefits described in Section 2(a) and (b) of this Separation Agreement constitute the Severance Benefits provided under Section 5 of your Employment Agreement and that you are not eligible for or otherwise owed any other severance, bonuses or other compensation from the Company.</w:t>
      </w:r>
    </w:p>
    <w:p>
      <w:pPr>
        <w:spacing w:after="0" w:line="332"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Severance Benefits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Consistent with Sections 3(d) and 5 of the Employment Agreement, if you enter into, do not revoke and comply with this Separation Agreement and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Continuing Obligations, then the Company shall provide you with the following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964" w:right="20" w:hanging="532"/>
        <w:spacing w:after="0" w:line="258"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Severance Pay</w:t>
      </w:r>
      <w:r>
        <w:rPr>
          <w:rFonts w:ascii="Times New Roman" w:cs="Times New Roman" w:eastAsia="Times New Roman" w:hAnsi="Times New Roman"/>
          <w:sz w:val="18"/>
          <w:szCs w:val="18"/>
          <w:color w:val="auto"/>
        </w:rPr>
        <w:t>. The Company will pay you severance pay (“</w:t>
      </w: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consisting of twelve (12) months of your base salary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Date of Termination. The Company shall pay you Severance Pay as salary continuation in substantially equal installments on its regular payroll dates, beginning with the first practicable payroll date after the Effective Date (as defined below). To the extent you miss a payroll date due to the timing of the Effective Date, your first severance payment will include a “catch up” payment. Severance Pay shall be less any applicable tax withholdings.</w:t>
      </w:r>
    </w:p>
    <w:p>
      <w:pPr>
        <w:spacing w:after="0" w:line="88" w:lineRule="exact"/>
        <w:rPr>
          <w:rFonts w:ascii="Times New Roman" w:cs="Times New Roman" w:eastAsia="Times New Roman" w:hAnsi="Times New Roman"/>
          <w:sz w:val="18"/>
          <w:szCs w:val="18"/>
          <w:color w:val="auto"/>
        </w:rPr>
      </w:pPr>
    </w:p>
    <w:p>
      <w:pPr>
        <w:ind w:left="964" w:right="40" w:hanging="532"/>
        <w:spacing w:after="0" w:line="253"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Employer Payment of COBRA Premiums. </w:t>
      </w:r>
      <w:r>
        <w:rPr>
          <w:rFonts w:ascii="Times New Roman" w:cs="Times New Roman" w:eastAsia="Times New Roman" w:hAnsi="Times New Roman"/>
          <w:sz w:val="18"/>
          <w:szCs w:val="18"/>
          <w:color w:val="auto"/>
        </w:rPr>
        <w:t>If you are eligible for and timely elect COBRA, the Company will pay the same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that it pays for active employees for the same level of group medical, dental and vision coverage until the earliest of: (A) the twelve (12) month anniversary of the Date of Termination; (B) the date that you become eligible for group medical plan benefits under any other employer’s group medical plan; or (C) the end of your eligibility for continuation coverage under COBRA (the “</w:t>
      </w:r>
      <w:r>
        <w:rPr>
          <w:rFonts w:ascii="Times New Roman" w:cs="Times New Roman" w:eastAsia="Times New Roman" w:hAnsi="Times New Roman"/>
          <w:sz w:val="18"/>
          <w:szCs w:val="18"/>
          <w:u w:val="single" w:color="auto"/>
          <w:color w:val="auto"/>
        </w:rPr>
        <w:t>Health 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You are responsible for paying the employee portion of the COBRA premiums. You agree to notify the COBRA administrator promptly if you become eligible for group medical, dental or vision care coverage through another employer. You also agree to respond promptly and fully to any reasonable requests for information concerning your eligibility for such coverage. If applicable and subject to continued eligibility, you may continue coverage after the Health Benefits Period entirely at your own expense for the remainder of the COBRA continuation period. Such payments you shall be subject to tax-related deductions and withholdings and paid on the Company’s regular payroll dates.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left="964" w:right="240" w:hanging="532"/>
        <w:spacing w:after="0" w:line="257"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Partial Acceleration. </w:t>
      </w:r>
      <w:r>
        <w:rPr>
          <w:rFonts w:ascii="Times New Roman" w:cs="Times New Roman" w:eastAsia="Times New Roman" w:hAnsi="Times New Roman"/>
          <w:sz w:val="18"/>
          <w:szCs w:val="18"/>
          <w:color w:val="auto"/>
        </w:rPr>
        <w:t>The portion of the time-based stock options and time-based RSUs held by you as of your Date of Termination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have otherwise vested during the twenty-four (24) month period that immediately follows the Date of Termination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Subject to Acceleration</w:t>
      </w:r>
      <w:r>
        <w:rPr>
          <w:rFonts w:ascii="Times New Roman" w:cs="Times New Roman" w:eastAsia="Times New Roman" w:hAnsi="Times New Roman"/>
          <w:sz w:val="18"/>
          <w:szCs w:val="18"/>
          <w:color w:val="auto"/>
        </w:rPr>
        <w:t>”) shall accelerate and become vested as of the Date of Termination. Notwithstanding anything to the contrary in the Equity Documents, the Equity Subject to Acceleration shall not terminate on the Date of Termination but will held in abeyance (without further vesting) until it is accelerated pursuant to this provision or, if this Agreement does not become effective within the time period set forth herein, the Equity Subject to Acceleration shall immediately terminate.</w:t>
      </w:r>
    </w:p>
    <w:p>
      <w:pPr>
        <w:spacing w:after="0" w:line="87" w:lineRule="exact"/>
        <w:rPr>
          <w:rFonts w:ascii="Times New Roman" w:cs="Times New Roman" w:eastAsia="Times New Roman" w:hAnsi="Times New Roman"/>
          <w:sz w:val="18"/>
          <w:szCs w:val="18"/>
          <w:color w:val="auto"/>
        </w:rPr>
      </w:pPr>
    </w:p>
    <w:p>
      <w:pPr>
        <w:ind w:left="964" w:right="80" w:hanging="532"/>
        <w:spacing w:after="0" w:line="261"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Extended Exercise Period. </w:t>
      </w:r>
      <w:r>
        <w:rPr>
          <w:rFonts w:ascii="Times New Roman" w:cs="Times New Roman" w:eastAsia="Times New Roman" w:hAnsi="Times New Roman"/>
          <w:sz w:val="18"/>
          <w:szCs w:val="18"/>
          <w:color w:val="auto"/>
        </w:rPr>
        <w:t>Notwithstanding anything to the contrary in Equity Documents, subject to your continued compliance with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each stock option held by you that is vested and outstanding as of the Date of Termination, along with the stock options that are part of the Equity Subject to Acceleration, shall remain exercisable until the earlier of (i) the August 31, 2026; and (ii) the original expiration date of such stock option.</w:t>
      </w:r>
    </w:p>
    <w:p>
      <w:pPr>
        <w:spacing w:after="0" w:line="3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of Claims</w:t>
      </w:r>
    </w:p>
    <w:p>
      <w:pPr>
        <w:spacing w:after="0" w:line="12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In consideration for, among other terms, the Severance Benefits, to which you acknowledge you would otherwise not be entitled, you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generally from all claims, demands, debts, damages and liabilities of every name and nature, known or unknown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that, as of the date when you sign this Separation Agreement, you have, ever had, now claim to have or ever claimed to have had against any or all of the Releasees. This release includes, without limitation, all Claims:</w:t>
      </w:r>
    </w:p>
    <w:p>
      <w:pPr>
        <w:spacing w:after="0" w:line="94" w:lineRule="exact"/>
        <w:rPr>
          <w:sz w:val="20"/>
          <w:szCs w:val="20"/>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your employment by and termination of employment with the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your Employment Agreement and/or the Equity Documents;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wrongful discharge or violation of public policy;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breach of contract;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defamation or other torts;</w:t>
      </w:r>
    </w:p>
    <w:p>
      <w:pPr>
        <w:spacing w:after="0" w:line="130" w:lineRule="exact"/>
        <w:rPr>
          <w:rFonts w:ascii="Times New Roman" w:cs="Times New Roman" w:eastAsia="Times New Roman" w:hAnsi="Times New Roman"/>
          <w:sz w:val="18"/>
          <w:szCs w:val="18"/>
          <w:color w:val="auto"/>
        </w:rPr>
      </w:pPr>
    </w:p>
    <w:p>
      <w:pPr>
        <w:ind w:left="964" w:right="40" w:hanging="424"/>
        <w:spacing w:after="0" w:line="266"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retaliation or discrimination under federal, state or local law (including, without limitation, Claims of discrimination or retaliation under the Americans with Disabilities Act, the Age Discrimination in Employment Act (ADEA), Title VII of the Civil Rights Act of 1964, and the Massachusetts Fair Employment Practices Act);</w:t>
      </w:r>
    </w:p>
    <w:p>
      <w:pPr>
        <w:spacing w:after="0" w:line="81"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other federal or state statute (including, without limitation, Claims under the Worker Adjustment and Retraining Notification Act and the Fair Labor Standards Act);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8" w:right="459" w:bottom="1440" w:gutter="0" w:footer="0" w:header="0"/>
        </w:sectPr>
      </w:pPr>
    </w:p>
    <w:bookmarkStart w:id="7" w:name="page8"/>
    <w:bookmarkEnd w:id="7"/>
    <w:p>
      <w:pPr>
        <w:ind w:left="964" w:right="40" w:hanging="424"/>
        <w:spacing w:after="0" w:line="282"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wages, bonuses, incentive compensation, commissions, stock, stock options, vacation pay or any other compensation or benefits, either under the Massachusetts Wage Act, M.G.L. c. 149, §§148-150C; and</w:t>
      </w:r>
    </w:p>
    <w:p>
      <w:pPr>
        <w:spacing w:after="0" w:line="67" w:lineRule="exact"/>
        <w:rPr>
          <w:rFonts w:ascii="Times New Roman" w:cs="Times New Roman" w:eastAsia="Times New Roman" w:hAnsi="Times New Roman"/>
          <w:sz w:val="18"/>
          <w:szCs w:val="18"/>
          <w:color w:val="auto"/>
        </w:rPr>
      </w:pPr>
    </w:p>
    <w:p>
      <w:pPr>
        <w:ind w:left="964" w:right="200" w:hanging="424"/>
        <w:spacing w:after="0" w:line="282"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damages or other remedies of any sort, including, without limitation, compensatory damages, punitive damages, injunctive relief and attorney’s fees;</w:t>
      </w:r>
    </w:p>
    <w:p>
      <w:pPr>
        <w:spacing w:after="0" w:line="160" w:lineRule="exact"/>
        <w:rPr>
          <w:sz w:val="20"/>
          <w:szCs w:val="20"/>
          <w:color w:val="auto"/>
        </w:rPr>
      </w:pPr>
    </w:p>
    <w:p>
      <w:pPr>
        <w:jc w:val="both"/>
        <w:ind w:left="4"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that this release will not affect your rights under this Separation Agreement, will not affect your rights to vested equity,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deferred compensation benefits, and will not affect or apply to rights to defense and indemnification under the Company’s bylaws or insurance policies or claims that cannot be waived as a matter of law.</w:t>
      </w:r>
    </w:p>
    <w:p>
      <w:pPr>
        <w:spacing w:after="0" w:line="175" w:lineRule="exact"/>
        <w:rPr>
          <w:sz w:val="20"/>
          <w:szCs w:val="20"/>
          <w:color w:val="auto"/>
        </w:rPr>
      </w:pPr>
    </w:p>
    <w:p>
      <w:pPr>
        <w:ind w:left="4" w:right="420"/>
        <w:spacing w:after="0" w:line="266" w:lineRule="auto"/>
        <w:rPr>
          <w:sz w:val="20"/>
          <w:szCs w:val="20"/>
          <w:color w:val="auto"/>
        </w:rPr>
      </w:pPr>
      <w:r>
        <w:rPr>
          <w:rFonts w:ascii="Times New Roman" w:cs="Times New Roman" w:eastAsia="Times New Roman" w:hAnsi="Times New Roman"/>
          <w:sz w:val="18"/>
          <w:szCs w:val="18"/>
          <w:color w:val="auto"/>
        </w:rPr>
        <w:t>You agree not to accept damages of any nature, other equitable or legal remedies for your own benefit or attorney’s fees or costs from any of the Releasees with respect to any Claim released by this Separation Agreement. As a material inducement to the Company to enter into this Separation Agreement, you represent that you have not assigned any Claim to any third party.</w:t>
      </w:r>
    </w:p>
    <w:p>
      <w:pPr>
        <w:spacing w:after="0" w:line="320"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Continuing Obligations</w:t>
      </w:r>
    </w:p>
    <w:p>
      <w:pPr>
        <w:spacing w:after="0" w:line="12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You understand and agree that you have been employed in a position of confidence and trust and have had access to information concerning the Company that the Company treats as confidential and the disclosure of which could negatively affect the Company’s interests (“</w:t>
      </w:r>
      <w:r>
        <w:rPr>
          <w:rFonts w:ascii="Times New Roman" w:cs="Times New Roman" w:eastAsia="Times New Roman" w:hAnsi="Times New Roman"/>
          <w:sz w:val="18"/>
          <w:szCs w:val="18"/>
          <w:u w:val="single" w:color="auto"/>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Confidential Information includes, without limitation, confidential financial information; business forecasts; inventions; improvements and other intellectual property; trade secrets; know-how; designs, processes or formulae; clinical data; confidential software; marketing or sales information or plans; and business plans, prospects and opportunities. Subject to Section 7(a) below, you agree not to use or disclose any Confidential Information at any time without the prior written consent of the Company. Further, you hereby reaffirm all provisions of the Restrictive Covenants Agreement, which are incorporated by reference as material terms of this Separation Agreement. Your continuing obligations to the Company pursuant to Section 8 of the Employment Agreement, the Restrictive Covenants Agreement and Sections 4, 5 and 6 of this Separation Agreement are collectively referred to as the “</w:t>
      </w: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For the avoidance of doubt, in no event will you be entitled to the Noncompete Consideration in connection with your Restrictive Covenants Agreement.</w:t>
      </w:r>
    </w:p>
    <w:p>
      <w:pPr>
        <w:spacing w:after="0" w:line="339"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Property</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By signing below, you represent that you will return to the Company, before close of business on May 1, 2026, without altering, deleting or purging any files or documents that may contain Company information, all Company Property. After returning all such Company Property to the Company, you must delete and finally purge any duplicates of files or documents that may contain Company information from any non-Company computer or other device that remains your property after the Date of Termination. In the event that you discover that you continue to retain any such property, you must return it to the Company immediately. This Section 5 is in addition to, and not in lieu of, your obligations to the Company pursuant to the Restrictive Covenants Agreement and is a material term of this Separation Agreement.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 w:name="page9"/>
    <w:bookmarkEnd w:id="8"/>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Non-disparagement</w:t>
      </w:r>
    </w:p>
    <w:p>
      <w:pPr>
        <w:spacing w:after="0" w:line="121" w:lineRule="exact"/>
        <w:rPr>
          <w:sz w:val="20"/>
          <w:szCs w:val="20"/>
          <w:color w:val="auto"/>
        </w:rPr>
      </w:pPr>
    </w:p>
    <w:p>
      <w:pPr>
        <w:ind w:left="4" w:right="180"/>
        <w:spacing w:after="0" w:line="277" w:lineRule="auto"/>
        <w:rPr>
          <w:sz w:val="20"/>
          <w:szCs w:val="20"/>
          <w:color w:val="auto"/>
        </w:rPr>
      </w:pPr>
      <w:r>
        <w:rPr>
          <w:rFonts w:ascii="Times New Roman" w:cs="Times New Roman" w:eastAsia="Times New Roman" w:hAnsi="Times New Roman"/>
          <w:sz w:val="17"/>
          <w:szCs w:val="17"/>
          <w:color w:val="auto"/>
        </w:rPr>
        <w:t xml:space="preserve">To the extent permitted by applicable law and subject to Section 7(a) below, you agree not to make, either directly or indirectly, and whether written, oral, through social or electronic media or otherwise, any disparaging statements concerning the Company, its products, services or business activities, or any of the Company’s directors, officers or employees. The Company will instruct members of the Board of Directors, Chief Executive Officer and Chief Human Resources Officer not make, either directly or indirectly, and whether written, oral, through social or electronic media or otherwise, any disparaging statements concerning you,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nothing herein shall be constructed to limit any person’s obligation to comply with applicable law.</w:t>
      </w:r>
    </w:p>
    <w:p>
      <w:pPr>
        <w:spacing w:after="0" w:line="312"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Provisions</w:t>
      </w:r>
    </w:p>
    <w:p>
      <w:pPr>
        <w:spacing w:after="0" w:line="121" w:lineRule="exact"/>
        <w:rPr>
          <w:sz w:val="20"/>
          <w:szCs w:val="20"/>
          <w:color w:val="auto"/>
        </w:rPr>
      </w:pPr>
    </w:p>
    <w:p>
      <w:pPr>
        <w:ind w:left="4" w:hanging="4"/>
        <w:spacing w:after="0" w:line="253" w:lineRule="auto"/>
        <w:tabs>
          <w:tab w:leader="none" w:pos="2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Disclosures</w:t>
      </w:r>
      <w:r>
        <w:rPr>
          <w:rFonts w:ascii="Times New Roman" w:cs="Times New Roman" w:eastAsia="Times New Roman" w:hAnsi="Times New Roman"/>
          <w:sz w:val="18"/>
          <w:szCs w:val="18"/>
          <w:color w:val="auto"/>
        </w:rPr>
        <w:t>. Nothing contained in this Separation Agreement, any other agreement with the Company, or any Company policy or practice limits your ability to: (i) file a charge or complaint with any federal, state or local governmental agency or commission (each a “</w:t>
      </w:r>
      <w:r>
        <w:rPr>
          <w:rFonts w:ascii="Times New Roman" w:cs="Times New Roman" w:eastAsia="Times New Roman" w:hAnsi="Times New Roman"/>
          <w:sz w:val="18"/>
          <w:szCs w:val="18"/>
          <w:u w:val="single" w:color="auto"/>
          <w:color w:val="auto"/>
        </w:rPr>
        <w:t>Government Agency</w:t>
      </w:r>
      <w:r>
        <w:rPr>
          <w:rFonts w:ascii="Times New Roman" w:cs="Times New Roman" w:eastAsia="Times New Roman" w:hAnsi="Times New Roman"/>
          <w:sz w:val="18"/>
          <w:szCs w:val="18"/>
          <w:color w:val="auto"/>
        </w:rPr>
        <w:t>”), including without limitation the Equal Employment Opportunity Commission, the National Labor Relations Board or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(ii) communicate with any Government Agency or otherwise participate in any investigation or proceeding that may be conducted by any Government Agency; (iii) refuse to engage in unlawful activity without being subjected to retaliation; (iv) exercise any rights you may have under Section 7 of the National Labor Relations Act, including any rights you may have under such provision to assist co-workers with or discuss any employment issue, dispute or term or condition of employment as part of engaging in concerted activities for the purpose of mutual aid or protection; (v) discuss or disclose information about unlawful acts in the workplace, such as harassment or discrimination or any other conduct that you have reason to believe is unlawful; or (vi) testify truthfully in a legal proceeding, in any event with or without notice to or approval of the Company so long as such communications and disclosures are consistent with applicable law and the information disclosure was not obtained through a communication that was subject to the attorney-client privilege (unless disclosure of that information would otherwise be permitted consistent with such privilege). The Company will not limit any right you may have to receive an award by an order of a Government Agency pursuant to the whistleblower provisions of any applicable law or regulation for providing information to the SEC or any other Government Agency.</w:t>
      </w:r>
    </w:p>
    <w:p>
      <w:pPr>
        <w:spacing w:after="0" w:line="187" w:lineRule="exact"/>
        <w:rPr>
          <w:rFonts w:ascii="Times New Roman" w:cs="Times New Roman" w:eastAsia="Times New Roman" w:hAnsi="Times New Roman"/>
          <w:sz w:val="18"/>
          <w:szCs w:val="18"/>
          <w:color w:val="auto"/>
        </w:rPr>
      </w:pPr>
    </w:p>
    <w:p>
      <w:pPr>
        <w:ind w:left="4" w:right="40" w:hanging="4"/>
        <w:spacing w:after="0" w:line="261"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Payments</w:t>
      </w:r>
      <w:r>
        <w:rPr>
          <w:rFonts w:ascii="Times New Roman" w:cs="Times New Roman" w:eastAsia="Times New Roman" w:hAnsi="Times New Roman"/>
          <w:sz w:val="18"/>
          <w:szCs w:val="18"/>
          <w:color w:val="auto"/>
        </w:rPr>
        <w:t>. In the event that you materially breach any of your obligations under this Separation Agreement (including any Continuing Obligations), in addition to any other legal or equitable remedies it may have for such breach, the Company shall have the right to terminate any payments of the Severance Benefits and/or seek repayment of any previously paid payments of the Severance Benefits. Any such consequences of a breach by you will not affect the release or your Continuing Obligations under this Separation Agreement.</w:t>
      </w:r>
    </w:p>
    <w:p>
      <w:pPr>
        <w:spacing w:after="0" w:line="179" w:lineRule="exact"/>
        <w:rPr>
          <w:rFonts w:ascii="Times New Roman" w:cs="Times New Roman" w:eastAsia="Times New Roman" w:hAnsi="Times New Roman"/>
          <w:sz w:val="18"/>
          <w:szCs w:val="18"/>
          <w:color w:val="auto"/>
        </w:rPr>
      </w:pPr>
    </w:p>
    <w:p>
      <w:pPr>
        <w:ind w:left="4" w:hanging="4"/>
        <w:spacing w:after="0" w:line="266" w:lineRule="auto"/>
        <w:tabs>
          <w:tab w:leader="none" w:pos="2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Reliance; Non-Admission</w:t>
      </w:r>
      <w:r>
        <w:rPr>
          <w:rFonts w:ascii="Times New Roman" w:cs="Times New Roman" w:eastAsia="Times New Roman" w:hAnsi="Times New Roman"/>
          <w:sz w:val="18"/>
          <w:szCs w:val="18"/>
          <w:color w:val="auto"/>
        </w:rPr>
        <w:t>. In signing this Separation Agreement, you are not relying upon any promises or representations made by anyone at or on behalf of the Company. By entering into this Separation Agreement, you understand that the Company is not admitting in any way that it violated any legal obligation that it owed to you.</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9" w:name="page10"/>
    <w:bookmarkEnd w:id="9"/>
    <w:p>
      <w:pPr>
        <w:ind w:left="4" w:right="240" w:hanging="4"/>
        <w:spacing w:after="0" w:line="276" w:lineRule="auto"/>
        <w:tabs>
          <w:tab w:leader="none" w:pos="25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Insider Trading Policy</w:t>
      </w:r>
      <w:r>
        <w:rPr>
          <w:rFonts w:ascii="Times New Roman" w:cs="Times New Roman" w:eastAsia="Times New Roman" w:hAnsi="Times New Roman"/>
          <w:sz w:val="17"/>
          <w:szCs w:val="17"/>
          <w:color w:val="auto"/>
        </w:rPr>
        <w:t>. As a reminder, you remain subject to the Company’s Insider Trading Policy, which, among other things, prohibits insider trading, until the later of: (i) the second trading day following the public release of earnings for the fiscal quarter in which you leave the Company; or</w:t>
      </w: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trading day after any material nonpublic information known to you has become public or is no longer material.</w:t>
      </w:r>
    </w:p>
    <w:p>
      <w:pPr>
        <w:spacing w:after="0" w:line="206" w:lineRule="exact"/>
        <w:rPr>
          <w:rFonts w:ascii="Times New Roman" w:cs="Times New Roman" w:eastAsia="Times New Roman" w:hAnsi="Times New Roman"/>
          <w:sz w:val="18"/>
          <w:szCs w:val="18"/>
          <w:color w:val="auto"/>
        </w:rPr>
      </w:pPr>
    </w:p>
    <w:p>
      <w:pPr>
        <w:ind w:left="4" w:hanging="4"/>
        <w:spacing w:after="0" w:line="261" w:lineRule="auto"/>
        <w:tabs>
          <w:tab w:leader="none" w:pos="2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You and the Company hereby agree that the Superior Court of the Commonwealth of Massachusetts and the United States District Court for the District of Massachusetts shall have the exclusive jurisdiction to consider any matters related to this Separation Agreement, including without limitation any claim of a violation of this Separation Agreement. With respect to any such court action, you submit to the jurisdiction of such courts and you acknowledge that venue in such courts is proper.</w:t>
      </w:r>
    </w:p>
    <w:p>
      <w:pPr>
        <w:spacing w:after="0" w:line="179" w:lineRule="exact"/>
        <w:rPr>
          <w:rFonts w:ascii="Times New Roman" w:cs="Times New Roman" w:eastAsia="Times New Roman" w:hAnsi="Times New Roman"/>
          <w:sz w:val="18"/>
          <w:szCs w:val="18"/>
          <w:color w:val="auto"/>
        </w:rPr>
      </w:pPr>
    </w:p>
    <w:p>
      <w:pPr>
        <w:ind w:left="4" w:right="40" w:hanging="4"/>
        <w:spacing w:after="0" w:line="258" w:lineRule="auto"/>
        <w:tabs>
          <w:tab w:leader="none" w:pos="2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You agree that it would be difficult to measure any harm caused to the Company that might result from any breach by you of any of the Continuing Obligations. You further agree that money damages would be an inadequate remedy for any breach of the Continuing Obligations. Accordingly, you agree that if you breach, or propose to breach, any portion of the Continuing Obligations, the Company shall be entitled, in addition to all other remedies it may have, to an injunction or other appropriate equitable relief to restrain any such breach, without showing or proving any actual damage to the Company and without the necessity of posting a bond.</w:t>
      </w:r>
    </w:p>
    <w:p>
      <w:pPr>
        <w:spacing w:after="0" w:line="183"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Interpretation</w:t>
      </w:r>
      <w:r>
        <w:rPr>
          <w:rFonts w:ascii="Times New Roman" w:cs="Times New Roman" w:eastAsia="Times New Roman" w:hAnsi="Times New Roman"/>
          <w:sz w:val="18"/>
          <w:szCs w:val="18"/>
          <w:color w:val="auto"/>
        </w:rPr>
        <w:t>. This Separation Agreement shall be interpreted and enforced under the laws of the Commonwealth of Massachusetts, without regard to conflict of law principles. In the event of any dispute, this Separation Agreement is intended by the parties to be construed as a whole, to be interpreted in accordance with its fair meaning, and not to be construed strictly for or against either you or the Company or the “drafter” of all or any portion of this Separation Agreement.</w:t>
      </w:r>
    </w:p>
    <w:p>
      <w:pPr>
        <w:spacing w:after="0" w:line="179" w:lineRule="exact"/>
        <w:rPr>
          <w:rFonts w:ascii="Times New Roman" w:cs="Times New Roman" w:eastAsia="Times New Roman" w:hAnsi="Times New Roman"/>
          <w:sz w:val="18"/>
          <w:szCs w:val="18"/>
          <w:color w:val="auto"/>
        </w:rPr>
      </w:pPr>
    </w:p>
    <w:p>
      <w:pPr>
        <w:ind w:left="4" w:hanging="4"/>
        <w:spacing w:after="0" w:line="258"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Separation Agreement (including, without limitation, any portion or provision of any section of this Separation Agreement) shall to any extent be declared illegal or unenforceable by a court of competent jurisdiction, then the remainder of this Separation Agreement, or the application of such portion or provision in circumstances other than those as to which it is so declared illegal or unenforceable, shall not be affected thereby, and each portion and provision of this Separation Agreement shall be valid and enforceable to the fullest extent permitted by law.</w:t>
      </w:r>
    </w:p>
    <w:p>
      <w:pPr>
        <w:spacing w:after="0" w:line="183" w:lineRule="exact"/>
        <w:rPr>
          <w:rFonts w:ascii="Times New Roman" w:cs="Times New Roman" w:eastAsia="Times New Roman" w:hAnsi="Times New Roman"/>
          <w:sz w:val="18"/>
          <w:szCs w:val="18"/>
          <w:color w:val="auto"/>
        </w:rPr>
      </w:pPr>
    </w:p>
    <w:p>
      <w:pPr>
        <w:ind w:left="4" w:right="60" w:hanging="4"/>
        <w:spacing w:after="0" w:line="281" w:lineRule="auto"/>
        <w:tabs>
          <w:tab w:leader="none" w:pos="21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Amendment</w:t>
      </w:r>
      <w:r>
        <w:rPr>
          <w:rFonts w:ascii="Times New Roman" w:cs="Times New Roman" w:eastAsia="Times New Roman" w:hAnsi="Times New Roman"/>
          <w:sz w:val="17"/>
          <w:szCs w:val="17"/>
          <w:color w:val="auto"/>
        </w:rPr>
        <w:t>. No waiver of any provision of this Separation Agreement shall be effective unless made in writing and signed by the waiving party. The failure of a party to require the performance of any term or obligation of this Separation Agreement, or the waiver by a party of any breach of this Separation Agreement, shall not prevent any subsequent enforcement of such term or obligation or be deemed a waiver of any subsequent breach. This Separation Agreement may not be modified or amended except in a writing signed by both you and a duly authorized officer of the Company.</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0" w:name="page11"/>
    <w:bookmarkEnd w:id="10"/>
    <w:p>
      <w:pPr>
        <w:ind w:left="4" w:right="240" w:hanging="4"/>
        <w:spacing w:after="0" w:line="261"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xml:space="preserve">. This Separation Agreement constitutes the entire agreement between you and the Company and supersedes any previous agreements or understandings between you and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post-employment provisions in the Restrictive Covenants Agreement and the Equity Documents, and any other obligations specifically preserved in this Separation Agreement shall remain in full force and effect in accordance with their terms.</w:t>
      </w:r>
    </w:p>
    <w:p>
      <w:pPr>
        <w:spacing w:after="0" w:line="179" w:lineRule="exact"/>
        <w:rPr>
          <w:rFonts w:ascii="Times New Roman" w:cs="Times New Roman" w:eastAsia="Times New Roman" w:hAnsi="Times New Roman"/>
          <w:sz w:val="18"/>
          <w:szCs w:val="18"/>
          <w:color w:val="auto"/>
        </w:rPr>
      </w:pPr>
    </w:p>
    <w:p>
      <w:pPr>
        <w:ind w:left="4" w:right="140" w:hanging="4"/>
        <w:spacing w:after="0" w:line="282"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for Consideration; Effective Date</w:t>
      </w:r>
      <w:r>
        <w:rPr>
          <w:rFonts w:ascii="Times New Roman" w:cs="Times New Roman" w:eastAsia="Times New Roman" w:hAnsi="Times New Roman"/>
          <w:sz w:val="18"/>
          <w:szCs w:val="18"/>
          <w:color w:val="auto"/>
        </w:rPr>
        <w:t>. To accept this Separation Agreement, you must sign the unmodified Separation Agreement within the time period specified below:</w:t>
      </w:r>
    </w:p>
    <w:p>
      <w:pPr>
        <w:spacing w:after="0" w:line="54" w:lineRule="exact"/>
        <w:rPr>
          <w:sz w:val="20"/>
          <w:szCs w:val="20"/>
          <w:color w:val="auto"/>
        </w:rPr>
      </w:pPr>
    </w:p>
    <w:p>
      <w:pPr>
        <w:ind w:left="984" w:right="80"/>
        <w:spacing w:after="0" w:line="277" w:lineRule="auto"/>
        <w:rPr>
          <w:sz w:val="20"/>
          <w:szCs w:val="20"/>
          <w:color w:val="auto"/>
        </w:rPr>
      </w:pPr>
      <w:r>
        <w:rPr>
          <w:rFonts w:ascii="Times New Roman" w:cs="Times New Roman" w:eastAsia="Times New Roman" w:hAnsi="Times New Roman"/>
          <w:sz w:val="17"/>
          <w:szCs w:val="17"/>
          <w:color w:val="auto"/>
        </w:rPr>
        <w:t>You have been given the opportunity to consider this Separation Agreement for twenty-one (21) days from your receipt of this Separation Agreement before signing it (the “</w:t>
      </w:r>
      <w:r>
        <w:rPr>
          <w:rFonts w:ascii="Times New Roman" w:cs="Times New Roman" w:eastAsia="Times New Roman" w:hAnsi="Times New Roman"/>
          <w:sz w:val="17"/>
          <w:szCs w:val="17"/>
          <w:u w:val="single" w:color="auto"/>
          <w:color w:val="auto"/>
        </w:rPr>
        <w:t>Consideration Period</w:t>
      </w:r>
      <w:r>
        <w:rPr>
          <w:rFonts w:ascii="Times New Roman" w:cs="Times New Roman" w:eastAsia="Times New Roman" w:hAnsi="Times New Roman"/>
          <w:sz w:val="17"/>
          <w:szCs w:val="17"/>
          <w:color w:val="auto"/>
        </w:rPr>
        <w:t>”), although you may elect to sign it sooner. Changes to the original Separation Agreement will not restart or otherwise affect the Consideration Period. For the period of seven (7) days from the date when you sign this Separation Agreement, you have the right to revoke this Separation Agreement by written notice to hr@tangotx.com. This Separation Agreement will become effective on the first business day following the expiration of the revocation period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4" w:right="520"/>
        <w:spacing w:after="0" w:line="261" w:lineRule="auto"/>
        <w:rPr>
          <w:sz w:val="20"/>
          <w:szCs w:val="20"/>
          <w:color w:val="auto"/>
        </w:rPr>
      </w:pPr>
      <w:r>
        <w:rPr>
          <w:rFonts w:ascii="Times New Roman" w:cs="Times New Roman" w:eastAsia="Times New Roman" w:hAnsi="Times New Roman"/>
          <w:sz w:val="18"/>
          <w:szCs w:val="18"/>
          <w:color w:val="auto"/>
        </w:rPr>
        <w:t>For the avoidance of doubt, (i) if you breach any of the provisions of this Separation Agreement during the Consideration Period, the offer of this Separation Agreement may be withdrawn and your execution of this Separation Agreement will not be valid, and (ii) if you do not enter into this Separation Agreement, then your employment will end but you will not be entitled to any of the Severance Benefits set forth in this Separation Agreement.</w:t>
      </w:r>
    </w:p>
    <w:p>
      <w:pPr>
        <w:spacing w:after="0" w:line="180" w:lineRule="exact"/>
        <w:rPr>
          <w:sz w:val="20"/>
          <w:szCs w:val="20"/>
          <w:color w:val="auto"/>
        </w:rPr>
      </w:pPr>
    </w:p>
    <w:p>
      <w:pPr>
        <w:ind w:left="4" w:hanging="4"/>
        <w:spacing w:after="0" w:line="282"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Separation Agreement may be executed in separate counterparts. When both counterparts are signed, they shall be treated together as the same document. Electronic and DocuSign signatures shall be deemed to have the same legal effect as originals.</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indicate your agreement to the terms of this Separation Agreement by signing and returning it via DocuSign within the time period set forth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Tango Therapeutics, Inc.</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Julie Carretero                                                               </w:t>
            </w:r>
          </w:p>
        </w:tc>
        <w:tc>
          <w:tcPr>
            <w:tcW w:w="70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18"/>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Name: Julie Carretero</w:t>
            </w:r>
          </w:p>
        </w:tc>
        <w:tc>
          <w:tcPr>
            <w:tcW w:w="1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Human Resources Officer</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This is a legal document. The Company advises you to consult with an attorney before signing this Separation Agreement. By signing below, you acknowledge that you have carefully read and fully understand all of the provisions of this Separation Agreement and that you are knowingly and voluntarily entering into this Separation Agreement.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Daniella Beckman                                                          </w:t>
            </w:r>
          </w:p>
        </w:tc>
        <w:tc>
          <w:tcPr>
            <w:tcW w:w="700" w:type="dxa"/>
            <w:vAlign w:val="bottom"/>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May 7, 2026</w:t>
            </w:r>
          </w:p>
        </w:tc>
      </w:tr>
      <w:tr>
        <w:trPr>
          <w:trHeight w:val="23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Daniella Beckman</w:t>
            </w:r>
          </w:p>
        </w:tc>
        <w:tc>
          <w:tcPr>
            <w:tcW w:w="16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 w:lineRule="exact"/>
        <w:rPr>
          <w:sz w:val="20"/>
          <w:szCs w:val="20"/>
          <w:color w:val="auto"/>
        </w:rPr>
      </w:pPr>
    </w:p>
    <w:sectPr>
      <w:pgSz w:w="11900" w:h="16838" w:orient="portrait"/>
      <w:cols w:equalWidth="0" w:num="1">
        <w:col w:w="10560"/>
      </w:cols>
      <w:pgMar w:left="440" w:top="27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1"/>
    </w:lvl>
    <w:lvl w:ilvl="1">
      <w:lvlJc w:val="left"/>
      <w:lvlText w:val="(%2)"/>
      <w:numFmt w:val="lowerLetter"/>
      <w:start w:val="3"/>
    </w:lvl>
  </w:abstractNum>
  <w:abstractNum w:abstractNumId="7">
    <w:nsid w:val="DED7263"/>
    <w:multiLevelType w:val="hybridMultilevel"/>
    <w:lvl w:ilvl="0">
      <w:lvlJc w:val="left"/>
      <w:lvlText w:val="%1."/>
      <w:numFmt w:val="decimal"/>
      <w:start w:val="3"/>
    </w:lvl>
    <w:lvl w:ilvl="1">
      <w:lvlJc w:val="left"/>
      <w:lvlText w:val="%2"/>
      <w:numFmt w:val="lowerLetter"/>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4"/>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decimal"/>
      <w:start w:val="6"/>
    </w:lvl>
  </w:abstractNum>
  <w:abstractNum w:abstractNumId="13">
    <w:nsid w:val="25E45D32"/>
    <w:multiLevelType w:val="hybridMultilevel"/>
    <w:lvl w:ilvl="0">
      <w:lvlJc w:val="left"/>
      <w:lvlText w:val="%1."/>
      <w:numFmt w:val="decimal"/>
      <w:start w:val="7"/>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4"/>
    </w:lvl>
  </w:abstractNum>
  <w:abstractNum w:abstractNumId="16">
    <w:nsid w:val="3F2DBA31"/>
    <w:multiLevelType w:val="hybridMultilevel"/>
    <w:lvl w:ilvl="0">
      <w:lvlJc w:val="left"/>
      <w:lvlText w:val="(%1)"/>
      <w:numFmt w:val="lowerLetter"/>
      <w:start w:val="35"/>
    </w:lvl>
  </w:abstractNum>
  <w:abstractNum w:abstractNumId="17">
    <w:nsid w:val="7C83E458"/>
    <w:multiLevelType w:val="hybridMultilevel"/>
    <w:lvl w:ilvl="0">
      <w:lvlJc w:val="left"/>
      <w:lvlText w:val="(%1)"/>
      <w:numFmt w:val="lowerLetter"/>
      <w:start w:val="5"/>
    </w:lvl>
  </w:abstractNum>
  <w:abstractNum w:abstractNumId="18">
    <w:nsid w:val="257130A3"/>
    <w:multiLevelType w:val="hybridMultilevel"/>
    <w:lvl w:ilvl="0">
      <w:lvlJc w:val="left"/>
      <w:lvlText w:val="(%1)"/>
      <w:numFmt w:val="lowerLetter"/>
      <w:start w:val="10"/>
    </w:lvl>
  </w:abstractNum>
  <w:abstractNum w:abstractNumId="19">
    <w:nsid w:val="62BBD95A"/>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2026-05-08T08:23:30Z</dcterms:created>
  <dcterms:modified xsi:type="dcterms:W3CDTF">2026-05-08T08:23:30Z</dcterms:modified>
</cp:coreProperties>
</file>