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12860 El Camino Real, Suite 300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400-3120</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July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Irene Paik and Christine Westbrook</w:t>
      </w:r>
    </w:p>
    <w:p>
      <w:pPr>
        <w:sectPr>
          <w:pgSz w:w="11900" w:h="16838" w:orient="portrait"/>
          <w:cols w:equalWidth="0" w:num="1">
            <w:col w:w="11180"/>
          </w:cols>
          <w:pgMar w:left="320" w:top="229" w:right="39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20, 2021, as amended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No. 333-255354</w:t>
      </w:r>
    </w:p>
    <w:p>
      <w:pPr>
        <w:spacing w:after="0" w:line="200" w:lineRule="exact"/>
        <w:rPr>
          <w:sz w:val="24"/>
          <w:szCs w:val="24"/>
          <w:color w:val="auto"/>
        </w:rPr>
      </w:pPr>
    </w:p>
    <w:p>
      <w:pPr>
        <w:sectPr>
          <w:pgSz w:w="11900" w:h="16838" w:orient="portrait"/>
          <w:cols w:equalWidth="0" w:num="2">
            <w:col w:w="1180" w:space="640"/>
            <w:col w:w="9360"/>
          </w:cols>
          <w:pgMar w:left="320" w:top="229" w:right="3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Paik and Ms. Westbrook:</w:t>
      </w:r>
    </w:p>
    <w:p>
      <w:pPr>
        <w:spacing w:after="0" w:line="225"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Pursuant to Rule 461 under the Securities Act of 1933, as amended, the registrant BCTG Acquisition Corp. hereby requests acceleration of effectiveness of the above referenced Registration Statement so that it will become effective at 4:00 p.m. ET on Friday, July 16, 2021, or as soon as practicable thereafter.</w:t>
      </w:r>
    </w:p>
    <w:p>
      <w:pPr>
        <w:spacing w:after="0" w:line="124"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BCTG ACQUISITION CORP.</w:t>
      </w:r>
    </w:p>
    <w:p>
      <w:pPr>
        <w:spacing w:after="0" w:line="200" w:lineRule="exact"/>
        <w:rPr>
          <w:sz w:val="24"/>
          <w:szCs w:val="24"/>
          <w:color w:val="auto"/>
        </w:rPr>
      </w:pPr>
    </w:p>
    <w:p>
      <w:pPr>
        <w:spacing w:after="0" w:line="241"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/s/ Aaron I.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8543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Aaron I. Davis</w:t>
      </w:r>
    </w:p>
    <w:p>
      <w:pPr>
        <w:spacing w:after="0" w:line="2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4"/>
          <w:szCs w:val="24"/>
          <w:color w:val="auto"/>
        </w:rPr>
      </w:pPr>
    </w:p>
    <w:p>
      <w:pPr>
        <w:ind w:left="680" w:right="9080" w:hanging="672"/>
        <w:spacing w:after="0" w:line="311" w:lineRule="auto"/>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Loeb &amp; Loeb LLP Mitchell Nussbaum Giovanni Caruso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22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2021-08-17T23:06:40Z</dcterms:created>
  <dcterms:modified xsi:type="dcterms:W3CDTF">2021-08-17T23:06:40Z</dcterms:modified>
</cp:coreProperties>
</file>