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(Amendment No. )*</w:t>
      </w:r>
    </w:p>
    <w:p>
      <w:pPr>
        <w:spacing w:after="0" w:line="226" w:lineRule="exact"/>
        <w:rPr>
          <w:sz w:val="24"/>
          <w:szCs w:val="24"/>
          <w:color w:val="auto"/>
        </w:rPr>
      </w:pPr>
    </w:p>
    <w:p>
      <w:pPr>
        <w:jc w:val="center"/>
        <w:ind w:right="640"/>
        <w:spacing w:after="0"/>
        <w:rPr>
          <w:sz w:val="20"/>
          <w:szCs w:val="20"/>
          <w:color w:val="auto"/>
        </w:rPr>
      </w:pPr>
      <w:r>
        <w:rPr>
          <w:rFonts w:ascii="Arial" w:cs="Arial" w:eastAsia="Arial" w:hAnsi="Arial"/>
          <w:sz w:val="25"/>
          <w:szCs w:val="25"/>
          <w:u w:val="single" w:color="auto"/>
          <w:color w:val="auto"/>
        </w:rPr>
        <w:t>BCTG ACQUISITION CORP.</w:t>
      </w:r>
    </w:p>
    <w:p>
      <w:pPr>
        <w:spacing w:after="0" w:line="28"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Common Stock, par value $0.0001 per share</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05492W103</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December 31, 2020</w:t>
      </w:r>
      <w:r>
        <w:rPr>
          <w:rFonts w:ascii="Arial" w:cs="Arial" w:eastAsia="Arial" w:hAnsi="Arial"/>
          <w:sz w:val="18"/>
          <w:szCs w:val="18"/>
          <w:color w:val="auto"/>
        </w:rPr>
        <w:t>__________</w:t>
      </w:r>
    </w:p>
    <w:p>
      <w:pPr>
        <w:spacing w:after="0" w:line="23"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720" w:firstLine="4"/>
        <w:spacing w:after="0" w:line="227" w:lineRule="exact"/>
        <w:tabs>
          <w:tab w:leader="none" w:pos="8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605790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05492W103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680" w:right="3859" w:hanging="427"/>
        <w:spacing w:after="0" w:line="511" w:lineRule="auto"/>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36" w:lineRule="exact"/>
        <w:rPr>
          <w:sz w:val="20"/>
          <w:szCs w:val="20"/>
          <w:color w:val="auto"/>
        </w:rPr>
      </w:pPr>
    </w:p>
    <w:p>
      <w:pPr>
        <w:ind w:left="680" w:hanging="427"/>
        <w:spacing w:after="0"/>
        <w:tabs>
          <w:tab w:leader="none" w:pos="6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4" w:lineRule="exact"/>
        <w:rPr>
          <w:rFonts w:ascii="Arial" w:cs="Arial" w:eastAsia="Arial" w:hAnsi="Arial"/>
          <w:sz w:val="17"/>
          <w:szCs w:val="17"/>
          <w:b w:val="1"/>
          <w:bCs w:val="1"/>
          <w:color w:val="auto"/>
        </w:rPr>
      </w:pPr>
    </w:p>
    <w:p>
      <w:pPr>
        <w:ind w:left="7500" w:hanging="513"/>
        <w:spacing w:after="0" w:line="207" w:lineRule="exact"/>
        <w:tabs>
          <w:tab w:leader="none" w:pos="75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7520" w:hanging="533"/>
        <w:spacing w:after="0" w:line="184" w:lineRule="exact"/>
        <w:tabs>
          <w:tab w:leader="none" w:pos="7520" w:val="left"/>
        </w:tabs>
        <w:numPr>
          <w:ilvl w:val="1"/>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28"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b w:val="1"/>
          <w:bCs w:val="1"/>
          <w:color w:val="auto"/>
        </w:rPr>
        <w:t>3</w:t>
      </w:r>
      <w:r>
        <w:rPr>
          <w:rFonts w:ascii="Arial" w:cs="Arial" w:eastAsia="Arial" w:hAnsi="Arial"/>
          <w:sz w:val="16"/>
          <w:szCs w:val="16"/>
          <w:color w:val="auto"/>
        </w:rPr>
        <w:t>SEC USE ONLY</w:t>
      </w:r>
    </w:p>
    <w:p>
      <w:pPr>
        <w:spacing w:after="0" w:line="200" w:lineRule="exact"/>
        <w:rPr>
          <w:sz w:val="20"/>
          <w:szCs w:val="20"/>
          <w:color w:val="auto"/>
        </w:rPr>
      </w:pPr>
    </w:p>
    <w:p>
      <w:pPr>
        <w:spacing w:after="0" w:line="313" w:lineRule="exact"/>
        <w:rPr>
          <w:sz w:val="20"/>
          <w:szCs w:val="20"/>
          <w:color w:val="auto"/>
        </w:rPr>
      </w:pPr>
    </w:p>
    <w:p>
      <w:pPr>
        <w:ind w:left="680" w:right="5779" w:hanging="427"/>
        <w:spacing w:after="0" w:line="527"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ectPr>
          <w:pgSz w:w="11900" w:h="16838" w:orient="portrait"/>
          <w:cols w:equalWidth="0" w:num="1">
            <w:col w:w="10139"/>
          </w:cols>
          <w:pgMar w:left="320" w:top="908" w:right="1440" w:bottom="1440" w:gutter="0" w:footer="0" w:header="0"/>
        </w:sectPr>
      </w:pPr>
    </w:p>
    <w:p>
      <w:pPr>
        <w:spacing w:after="0" w:line="13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39" w:hanging="439"/>
        <w:spacing w:after="0"/>
        <w:tabs>
          <w:tab w:leader="none" w:pos="439"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439" w:hanging="439"/>
        <w:spacing w:after="0"/>
        <w:tabs>
          <w:tab w:leader="none" w:pos="439"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1,250,000</w:t>
      </w:r>
    </w:p>
    <w:p>
      <w:pPr>
        <w:spacing w:after="0" w:line="77" w:lineRule="exact"/>
        <w:rPr>
          <w:sz w:val="20"/>
          <w:szCs w:val="20"/>
          <w:color w:val="auto"/>
        </w:rPr>
      </w:pPr>
    </w:p>
    <w:p>
      <w:pPr>
        <w:ind w:left="439" w:right="5499" w:hanging="439"/>
        <w:spacing w:after="0" w:line="527" w:lineRule="auto"/>
        <w:tabs>
          <w:tab w:leader="none" w:pos="43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DISPOSITIVE POWER 0</w:t>
      </w:r>
    </w:p>
    <w:p>
      <w:pPr>
        <w:spacing w:after="0" w:line="22" w:lineRule="exact"/>
        <w:rPr>
          <w:sz w:val="20"/>
          <w:szCs w:val="20"/>
          <w:color w:val="auto"/>
        </w:rPr>
      </w:pPr>
    </w:p>
    <w:p>
      <w:pPr>
        <w:ind w:left="439" w:right="5239" w:hanging="439"/>
        <w:spacing w:after="0" w:line="412" w:lineRule="auto"/>
        <w:tabs>
          <w:tab w:leader="none" w:pos="43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SHARED DISPOSITIVE POWER 1,250,000</w:t>
      </w:r>
    </w:p>
    <w:p>
      <w:pPr>
        <w:spacing w:after="0" w:line="5" w:lineRule="exact"/>
        <w:rPr>
          <w:sz w:val="20"/>
          <w:szCs w:val="20"/>
          <w:color w:val="auto"/>
        </w:rPr>
      </w:pPr>
    </w:p>
    <w:p>
      <w:pPr>
        <w:sectPr>
          <w:pgSz w:w="11900" w:h="16838" w:orient="portrait"/>
          <w:cols w:equalWidth="0" w:num="2">
            <w:col w:w="1500" w:space="441"/>
            <w:col w:w="8198"/>
          </w:cols>
          <w:pgMar w:left="320" w:top="908" w:right="1440" w:bottom="1440" w:gutter="0" w:footer="0" w:header="0"/>
          <w:type w:val="continuous"/>
        </w:sectPr>
      </w:pP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1,250,000</w:t>
      </w:r>
    </w:p>
    <w:p>
      <w:pPr>
        <w:spacing w:after="0" w:line="44" w:lineRule="exact"/>
        <w:rPr>
          <w:sz w:val="20"/>
          <w:szCs w:val="20"/>
          <w:color w:val="auto"/>
        </w:rPr>
      </w:pPr>
    </w:p>
    <w:p>
      <w:pPr>
        <w:ind w:left="680" w:hanging="472"/>
        <w:spacing w:after="0" w:line="196" w:lineRule="exact"/>
        <w:tabs>
          <w:tab w:leader="none" w:pos="6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 xml:space="preserve">CHECK BOX IF THE AGGREGATE AMOUNT IN ROW (9) EXCLUDES CERTAIN SHARES (SEE INSTRUCTIONS) </w:t>
      </w:r>
      <w:r>
        <w:rPr>
          <w:rFonts w:ascii="MS PGothic" w:cs="MS PGothic" w:eastAsia="MS PGothic" w:hAnsi="MS PGothic"/>
          <w:sz w:val="17"/>
          <w:szCs w:val="17"/>
          <w:color w:val="auto"/>
        </w:rPr>
        <w:t>☐</w:t>
      </w:r>
    </w:p>
    <w:p>
      <w:pPr>
        <w:spacing w:after="0" w:line="336" w:lineRule="exact"/>
        <w:rPr>
          <w:rFonts w:ascii="Arial" w:cs="Arial" w:eastAsia="Arial" w:hAnsi="Arial"/>
          <w:sz w:val="17"/>
          <w:szCs w:val="17"/>
          <w:b w:val="1"/>
          <w:bCs w:val="1"/>
          <w:color w:val="auto"/>
        </w:rPr>
      </w:pPr>
    </w:p>
    <w:p>
      <w:pPr>
        <w:ind w:left="680" w:right="4519" w:hanging="467"/>
        <w:spacing w:after="0" w:line="412"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5.8%</w:t>
      </w:r>
    </w:p>
    <w:p>
      <w:pPr>
        <w:spacing w:after="0" w:line="4" w:lineRule="exact"/>
        <w:rPr>
          <w:rFonts w:ascii="Arial" w:cs="Arial" w:eastAsia="Arial" w:hAnsi="Arial"/>
          <w:sz w:val="18"/>
          <w:szCs w:val="18"/>
          <w:b w:val="1"/>
          <w:bCs w:val="1"/>
          <w:color w:val="auto"/>
        </w:rPr>
      </w:pPr>
    </w:p>
    <w:p>
      <w:pPr>
        <w:ind w:left="680" w:right="5119" w:hanging="472"/>
        <w:spacing w:after="0" w:line="52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05492W103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680" w:right="3859" w:hanging="427"/>
        <w:spacing w:after="0" w:line="511"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Peter Kolchinsky</w:t>
      </w:r>
    </w:p>
    <w:p>
      <w:pPr>
        <w:spacing w:after="0" w:line="36" w:lineRule="exact"/>
        <w:rPr>
          <w:sz w:val="20"/>
          <w:szCs w:val="20"/>
          <w:color w:val="auto"/>
        </w:rPr>
      </w:pPr>
    </w:p>
    <w:p>
      <w:pPr>
        <w:ind w:left="680" w:hanging="427"/>
        <w:spacing w:after="0"/>
        <w:tabs>
          <w:tab w:leader="none" w:pos="6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4" w:lineRule="exact"/>
        <w:rPr>
          <w:rFonts w:ascii="Arial" w:cs="Arial" w:eastAsia="Arial" w:hAnsi="Arial"/>
          <w:sz w:val="17"/>
          <w:szCs w:val="17"/>
          <w:b w:val="1"/>
          <w:bCs w:val="1"/>
          <w:color w:val="auto"/>
        </w:rPr>
      </w:pPr>
    </w:p>
    <w:p>
      <w:pPr>
        <w:ind w:left="7500" w:hanging="513"/>
        <w:spacing w:after="0" w:line="207" w:lineRule="exact"/>
        <w:tabs>
          <w:tab w:leader="none" w:pos="75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7520" w:hanging="533"/>
        <w:spacing w:after="0" w:line="184" w:lineRule="exact"/>
        <w:tabs>
          <w:tab w:leader="none" w:pos="7520" w:val="left"/>
        </w:tabs>
        <w:numPr>
          <w:ilvl w:val="1"/>
          <w:numId w:val="1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28"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b w:val="1"/>
          <w:bCs w:val="1"/>
          <w:color w:val="auto"/>
        </w:rPr>
        <w:t>3</w:t>
      </w:r>
      <w:r>
        <w:rPr>
          <w:rFonts w:ascii="Arial" w:cs="Arial" w:eastAsia="Arial" w:hAnsi="Arial"/>
          <w:sz w:val="16"/>
          <w:szCs w:val="16"/>
          <w:color w:val="auto"/>
        </w:rPr>
        <w:t>SEC USE ONLY</w:t>
      </w:r>
    </w:p>
    <w:p>
      <w:pPr>
        <w:spacing w:after="0" w:line="200" w:lineRule="exact"/>
        <w:rPr>
          <w:sz w:val="20"/>
          <w:szCs w:val="20"/>
          <w:color w:val="auto"/>
        </w:rPr>
      </w:pPr>
    </w:p>
    <w:p>
      <w:pPr>
        <w:spacing w:after="0" w:line="313" w:lineRule="exact"/>
        <w:rPr>
          <w:sz w:val="20"/>
          <w:szCs w:val="20"/>
          <w:color w:val="auto"/>
        </w:rPr>
      </w:pPr>
    </w:p>
    <w:p>
      <w:pPr>
        <w:ind w:left="680" w:right="5779" w:hanging="427"/>
        <w:spacing w:after="0" w:line="52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ectPr>
          <w:pgSz w:w="11900" w:h="16838" w:orient="portrait"/>
          <w:cols w:equalWidth="0" w:num="1">
            <w:col w:w="10139"/>
          </w:cols>
          <w:pgMar w:left="320" w:top="908" w:right="1440" w:bottom="1440" w:gutter="0" w:footer="0" w:header="0"/>
        </w:sectPr>
      </w:pPr>
    </w:p>
    <w:p>
      <w:pPr>
        <w:spacing w:after="0" w:line="13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39" w:hanging="439"/>
        <w:spacing w:after="0"/>
        <w:tabs>
          <w:tab w:leader="none" w:pos="439"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439" w:hanging="439"/>
        <w:spacing w:after="0"/>
        <w:tabs>
          <w:tab w:leader="none" w:pos="439"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1,250,000</w:t>
      </w:r>
    </w:p>
    <w:p>
      <w:pPr>
        <w:spacing w:after="0" w:line="77" w:lineRule="exact"/>
        <w:rPr>
          <w:sz w:val="20"/>
          <w:szCs w:val="20"/>
          <w:color w:val="auto"/>
        </w:rPr>
      </w:pPr>
    </w:p>
    <w:p>
      <w:pPr>
        <w:ind w:left="439" w:right="5499" w:hanging="439"/>
        <w:spacing w:after="0" w:line="527" w:lineRule="auto"/>
        <w:tabs>
          <w:tab w:leader="none" w:pos="439"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SOLE DISPOSITIVE POWER 0</w:t>
      </w:r>
    </w:p>
    <w:p>
      <w:pPr>
        <w:spacing w:after="0" w:line="22" w:lineRule="exact"/>
        <w:rPr>
          <w:sz w:val="20"/>
          <w:szCs w:val="20"/>
          <w:color w:val="auto"/>
        </w:rPr>
      </w:pPr>
    </w:p>
    <w:p>
      <w:pPr>
        <w:ind w:left="439" w:right="5239" w:hanging="439"/>
        <w:spacing w:after="0" w:line="412" w:lineRule="auto"/>
        <w:tabs>
          <w:tab w:leader="none" w:pos="439"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SHARED DISPOSITIVE POWER 1,250,000</w:t>
      </w:r>
    </w:p>
    <w:p>
      <w:pPr>
        <w:spacing w:after="0" w:line="5" w:lineRule="exact"/>
        <w:rPr>
          <w:sz w:val="20"/>
          <w:szCs w:val="20"/>
          <w:color w:val="auto"/>
        </w:rPr>
      </w:pPr>
    </w:p>
    <w:p>
      <w:pPr>
        <w:sectPr>
          <w:pgSz w:w="11900" w:h="16838" w:orient="portrait"/>
          <w:cols w:equalWidth="0" w:num="2">
            <w:col w:w="1500" w:space="441"/>
            <w:col w:w="8198"/>
          </w:cols>
          <w:pgMar w:left="320" w:top="908" w:right="1440" w:bottom="1440" w:gutter="0" w:footer="0" w:header="0"/>
          <w:type w:val="continuous"/>
        </w:sectPr>
      </w:pPr>
    </w:p>
    <w:p>
      <w:pPr>
        <w:ind w:left="680" w:hanging="427"/>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1,250,000</w:t>
      </w:r>
    </w:p>
    <w:p>
      <w:pPr>
        <w:spacing w:after="0" w:line="44" w:lineRule="exact"/>
        <w:rPr>
          <w:sz w:val="20"/>
          <w:szCs w:val="20"/>
          <w:color w:val="auto"/>
        </w:rPr>
      </w:pPr>
    </w:p>
    <w:p>
      <w:pPr>
        <w:ind w:left="680" w:hanging="472"/>
        <w:spacing w:after="0" w:line="196" w:lineRule="exact"/>
        <w:tabs>
          <w:tab w:leader="none" w:pos="6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 xml:space="preserve">CHECK BOX IF THE AGGREGATE AMOUNT IN ROW (9) EXCLUDES CERTAIN SHARES (SEE INSTRUCTIONS) </w:t>
      </w:r>
      <w:r>
        <w:rPr>
          <w:rFonts w:ascii="MS PGothic" w:cs="MS PGothic" w:eastAsia="MS PGothic" w:hAnsi="MS PGothic"/>
          <w:sz w:val="17"/>
          <w:szCs w:val="17"/>
          <w:color w:val="auto"/>
        </w:rPr>
        <w:t>☐</w:t>
      </w:r>
    </w:p>
    <w:p>
      <w:pPr>
        <w:spacing w:after="0" w:line="336" w:lineRule="exact"/>
        <w:rPr>
          <w:rFonts w:ascii="Arial" w:cs="Arial" w:eastAsia="Arial" w:hAnsi="Arial"/>
          <w:sz w:val="17"/>
          <w:szCs w:val="17"/>
          <w:b w:val="1"/>
          <w:bCs w:val="1"/>
          <w:color w:val="auto"/>
        </w:rPr>
      </w:pPr>
    </w:p>
    <w:p>
      <w:pPr>
        <w:ind w:left="680" w:right="4519" w:hanging="467"/>
        <w:spacing w:after="0" w:line="412"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5.8%</w:t>
      </w:r>
    </w:p>
    <w:p>
      <w:pPr>
        <w:spacing w:after="0" w:line="4" w:lineRule="exact"/>
        <w:rPr>
          <w:rFonts w:ascii="Arial" w:cs="Arial" w:eastAsia="Arial" w:hAnsi="Arial"/>
          <w:sz w:val="18"/>
          <w:szCs w:val="18"/>
          <w:b w:val="1"/>
          <w:bCs w:val="1"/>
          <w:color w:val="auto"/>
        </w:rPr>
      </w:pPr>
    </w:p>
    <w:p>
      <w:pPr>
        <w:ind w:left="680" w:right="5119" w:hanging="472"/>
        <w:spacing w:after="0" w:line="527"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05492W103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680" w:right="3859" w:hanging="427"/>
        <w:spacing w:after="0" w:line="511"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Rajeev Shah</w:t>
      </w:r>
    </w:p>
    <w:p>
      <w:pPr>
        <w:spacing w:after="0" w:line="36" w:lineRule="exact"/>
        <w:rPr>
          <w:sz w:val="20"/>
          <w:szCs w:val="20"/>
          <w:color w:val="auto"/>
        </w:rPr>
      </w:pPr>
    </w:p>
    <w:p>
      <w:pPr>
        <w:ind w:left="680" w:hanging="427"/>
        <w:spacing w:after="0"/>
        <w:tabs>
          <w:tab w:leader="none" w:pos="6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4" w:lineRule="exact"/>
        <w:rPr>
          <w:rFonts w:ascii="Arial" w:cs="Arial" w:eastAsia="Arial" w:hAnsi="Arial"/>
          <w:sz w:val="17"/>
          <w:szCs w:val="17"/>
          <w:b w:val="1"/>
          <w:bCs w:val="1"/>
          <w:color w:val="auto"/>
        </w:rPr>
      </w:pPr>
    </w:p>
    <w:p>
      <w:pPr>
        <w:ind w:left="7500" w:hanging="513"/>
        <w:spacing w:after="0" w:line="207" w:lineRule="exact"/>
        <w:tabs>
          <w:tab w:leader="none" w:pos="750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7520" w:hanging="533"/>
        <w:spacing w:after="0" w:line="184" w:lineRule="exact"/>
        <w:tabs>
          <w:tab w:leader="none" w:pos="7520" w:val="left"/>
        </w:tabs>
        <w:numPr>
          <w:ilvl w:val="1"/>
          <w:numId w:val="2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28"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b w:val="1"/>
          <w:bCs w:val="1"/>
          <w:color w:val="auto"/>
        </w:rPr>
        <w:t>3</w:t>
      </w:r>
      <w:r>
        <w:rPr>
          <w:rFonts w:ascii="Arial" w:cs="Arial" w:eastAsia="Arial" w:hAnsi="Arial"/>
          <w:sz w:val="16"/>
          <w:szCs w:val="16"/>
          <w:color w:val="auto"/>
        </w:rPr>
        <w:t>SEC USE ONLY</w:t>
      </w:r>
    </w:p>
    <w:p>
      <w:pPr>
        <w:spacing w:after="0" w:line="200" w:lineRule="exact"/>
        <w:rPr>
          <w:sz w:val="20"/>
          <w:szCs w:val="20"/>
          <w:color w:val="auto"/>
        </w:rPr>
      </w:pPr>
    </w:p>
    <w:p>
      <w:pPr>
        <w:spacing w:after="0" w:line="313" w:lineRule="exact"/>
        <w:rPr>
          <w:sz w:val="20"/>
          <w:szCs w:val="20"/>
          <w:color w:val="auto"/>
        </w:rPr>
      </w:pPr>
    </w:p>
    <w:p>
      <w:pPr>
        <w:ind w:left="680" w:right="5779" w:hanging="427"/>
        <w:spacing w:after="0" w:line="527" w:lineRule="auto"/>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ectPr>
          <w:pgSz w:w="11900" w:h="16838" w:orient="portrait"/>
          <w:cols w:equalWidth="0" w:num="1">
            <w:col w:w="10139"/>
          </w:cols>
          <w:pgMar w:left="320" w:top="908" w:right="1440" w:bottom="1440" w:gutter="0" w:footer="0" w:header="0"/>
        </w:sectPr>
      </w:pPr>
    </w:p>
    <w:p>
      <w:pPr>
        <w:spacing w:after="0" w:line="13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39" w:hanging="439"/>
        <w:spacing w:after="0"/>
        <w:tabs>
          <w:tab w:leader="none" w:pos="439"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439" w:hanging="439"/>
        <w:spacing w:after="0"/>
        <w:tabs>
          <w:tab w:leader="none" w:pos="439"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1,250,000</w:t>
      </w:r>
    </w:p>
    <w:p>
      <w:pPr>
        <w:spacing w:after="0" w:line="77" w:lineRule="exact"/>
        <w:rPr>
          <w:sz w:val="20"/>
          <w:szCs w:val="20"/>
          <w:color w:val="auto"/>
        </w:rPr>
      </w:pPr>
    </w:p>
    <w:p>
      <w:pPr>
        <w:ind w:left="439" w:right="5499" w:hanging="439"/>
        <w:spacing w:after="0" w:line="527" w:lineRule="auto"/>
        <w:tabs>
          <w:tab w:leader="none" w:pos="439"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SOLE DISPOSITIVE POWER 0</w:t>
      </w:r>
    </w:p>
    <w:p>
      <w:pPr>
        <w:spacing w:after="0" w:line="22" w:lineRule="exact"/>
        <w:rPr>
          <w:sz w:val="20"/>
          <w:szCs w:val="20"/>
          <w:color w:val="auto"/>
        </w:rPr>
      </w:pPr>
    </w:p>
    <w:p>
      <w:pPr>
        <w:ind w:left="439" w:right="5239" w:hanging="439"/>
        <w:spacing w:after="0" w:line="412" w:lineRule="auto"/>
        <w:tabs>
          <w:tab w:leader="none" w:pos="439"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SHARED DISPOSITIVE POWER 1,250,000</w:t>
      </w:r>
    </w:p>
    <w:p>
      <w:pPr>
        <w:spacing w:after="0" w:line="5" w:lineRule="exact"/>
        <w:rPr>
          <w:sz w:val="20"/>
          <w:szCs w:val="20"/>
          <w:color w:val="auto"/>
        </w:rPr>
      </w:pPr>
    </w:p>
    <w:p>
      <w:pPr>
        <w:sectPr>
          <w:pgSz w:w="11900" w:h="16838" w:orient="portrait"/>
          <w:cols w:equalWidth="0" w:num="2">
            <w:col w:w="1500" w:space="441"/>
            <w:col w:w="8198"/>
          </w:cols>
          <w:pgMar w:left="320" w:top="908" w:right="1440" w:bottom="1440" w:gutter="0" w:footer="0" w:header="0"/>
          <w:type w:val="continuous"/>
        </w:sectPr>
      </w:pPr>
    </w:p>
    <w:p>
      <w:pPr>
        <w:ind w:left="680" w:hanging="427"/>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1,250,000</w:t>
      </w:r>
    </w:p>
    <w:p>
      <w:pPr>
        <w:spacing w:after="0" w:line="44" w:lineRule="exact"/>
        <w:rPr>
          <w:sz w:val="20"/>
          <w:szCs w:val="20"/>
          <w:color w:val="auto"/>
        </w:rPr>
      </w:pPr>
    </w:p>
    <w:p>
      <w:pPr>
        <w:ind w:left="680" w:hanging="472"/>
        <w:spacing w:after="0" w:line="196" w:lineRule="exact"/>
        <w:tabs>
          <w:tab w:leader="none" w:pos="68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 xml:space="preserve">CHECK BOX IF THE AGGREGATE AMOUNT IN ROW (9) EXCLUDES CERTAIN SHARES (SEE INSTRUCTIONS) </w:t>
      </w:r>
      <w:r>
        <w:rPr>
          <w:rFonts w:ascii="MS PGothic" w:cs="MS PGothic" w:eastAsia="MS PGothic" w:hAnsi="MS PGothic"/>
          <w:sz w:val="17"/>
          <w:szCs w:val="17"/>
          <w:color w:val="auto"/>
        </w:rPr>
        <w:t>☐</w:t>
      </w:r>
    </w:p>
    <w:p>
      <w:pPr>
        <w:spacing w:after="0" w:line="336" w:lineRule="exact"/>
        <w:rPr>
          <w:rFonts w:ascii="Arial" w:cs="Arial" w:eastAsia="Arial" w:hAnsi="Arial"/>
          <w:sz w:val="17"/>
          <w:szCs w:val="17"/>
          <w:b w:val="1"/>
          <w:bCs w:val="1"/>
          <w:color w:val="auto"/>
        </w:rPr>
      </w:pPr>
    </w:p>
    <w:p>
      <w:pPr>
        <w:ind w:left="680" w:right="4519" w:hanging="467"/>
        <w:spacing w:after="0" w:line="412" w:lineRule="auto"/>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5.8%</w:t>
      </w:r>
    </w:p>
    <w:p>
      <w:pPr>
        <w:spacing w:after="0" w:line="4" w:lineRule="exact"/>
        <w:rPr>
          <w:rFonts w:ascii="Arial" w:cs="Arial" w:eastAsia="Arial" w:hAnsi="Arial"/>
          <w:sz w:val="18"/>
          <w:szCs w:val="18"/>
          <w:b w:val="1"/>
          <w:bCs w:val="1"/>
          <w:color w:val="auto"/>
        </w:rPr>
      </w:pPr>
    </w:p>
    <w:p>
      <w:pPr>
        <w:ind w:left="680" w:right="5119" w:hanging="472"/>
        <w:spacing w:after="0" w:line="527" w:lineRule="auto"/>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05492W103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680" w:right="3859" w:hanging="427"/>
        <w:spacing w:after="0" w:line="511" w:lineRule="auto"/>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Healthcare Fund, L.P.</w:t>
      </w:r>
    </w:p>
    <w:p>
      <w:pPr>
        <w:spacing w:after="0" w:line="36" w:lineRule="exact"/>
        <w:rPr>
          <w:sz w:val="20"/>
          <w:szCs w:val="20"/>
          <w:color w:val="auto"/>
        </w:rPr>
      </w:pPr>
    </w:p>
    <w:p>
      <w:pPr>
        <w:ind w:left="680" w:hanging="427"/>
        <w:spacing w:after="0"/>
        <w:tabs>
          <w:tab w:leader="none" w:pos="68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4" w:lineRule="exact"/>
        <w:rPr>
          <w:rFonts w:ascii="Arial" w:cs="Arial" w:eastAsia="Arial" w:hAnsi="Arial"/>
          <w:sz w:val="17"/>
          <w:szCs w:val="17"/>
          <w:b w:val="1"/>
          <w:bCs w:val="1"/>
          <w:color w:val="auto"/>
        </w:rPr>
      </w:pPr>
    </w:p>
    <w:p>
      <w:pPr>
        <w:ind w:left="7500" w:hanging="513"/>
        <w:spacing w:after="0" w:line="207" w:lineRule="exact"/>
        <w:tabs>
          <w:tab w:leader="none" w:pos="7500"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7520" w:hanging="533"/>
        <w:spacing w:after="0" w:line="184" w:lineRule="exact"/>
        <w:tabs>
          <w:tab w:leader="none" w:pos="7520" w:val="left"/>
        </w:tabs>
        <w:numPr>
          <w:ilvl w:val="1"/>
          <w:numId w:val="30"/>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28"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b w:val="1"/>
          <w:bCs w:val="1"/>
          <w:color w:val="auto"/>
        </w:rPr>
        <w:t>3</w:t>
      </w:r>
      <w:r>
        <w:rPr>
          <w:rFonts w:ascii="Arial" w:cs="Arial" w:eastAsia="Arial" w:hAnsi="Arial"/>
          <w:sz w:val="16"/>
          <w:szCs w:val="16"/>
          <w:color w:val="auto"/>
        </w:rPr>
        <w:t>SEC USE ONLY</w:t>
      </w:r>
    </w:p>
    <w:p>
      <w:pPr>
        <w:spacing w:after="0" w:line="200" w:lineRule="exact"/>
        <w:rPr>
          <w:sz w:val="20"/>
          <w:szCs w:val="20"/>
          <w:color w:val="auto"/>
        </w:rPr>
      </w:pPr>
    </w:p>
    <w:p>
      <w:pPr>
        <w:spacing w:after="0" w:line="313" w:lineRule="exact"/>
        <w:rPr>
          <w:sz w:val="20"/>
          <w:szCs w:val="20"/>
          <w:color w:val="auto"/>
        </w:rPr>
      </w:pPr>
    </w:p>
    <w:p>
      <w:pPr>
        <w:ind w:left="680" w:right="5779" w:hanging="427"/>
        <w:spacing w:after="0" w:line="527" w:lineRule="auto"/>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ectPr>
          <w:pgSz w:w="11900" w:h="16838" w:orient="portrait"/>
          <w:cols w:equalWidth="0" w:num="1">
            <w:col w:w="10139"/>
          </w:cols>
          <w:pgMar w:left="320" w:top="908" w:right="1440" w:bottom="1440" w:gutter="0" w:footer="0" w:header="0"/>
        </w:sectPr>
      </w:pPr>
    </w:p>
    <w:p>
      <w:pPr>
        <w:spacing w:after="0" w:line="13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39" w:hanging="439"/>
        <w:spacing w:after="0"/>
        <w:tabs>
          <w:tab w:leader="none" w:pos="439"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439" w:hanging="439"/>
        <w:spacing w:after="0"/>
        <w:tabs>
          <w:tab w:leader="none" w:pos="439"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25" w:lineRule="exact"/>
        <w:rPr>
          <w:sz w:val="20"/>
          <w:szCs w:val="20"/>
          <w:color w:val="auto"/>
        </w:rPr>
      </w:pPr>
    </w:p>
    <w:p>
      <w:pPr>
        <w:ind w:left="439"/>
        <w:spacing w:after="0"/>
        <w:rPr>
          <w:sz w:val="20"/>
          <w:szCs w:val="20"/>
          <w:color w:val="auto"/>
        </w:rPr>
      </w:pPr>
      <w:r>
        <w:rPr>
          <w:rFonts w:ascii="Arial" w:cs="Arial" w:eastAsia="Arial" w:hAnsi="Arial"/>
          <w:sz w:val="18"/>
          <w:szCs w:val="18"/>
          <w:color w:val="auto"/>
        </w:rPr>
        <w:t>1,134,670</w:t>
      </w:r>
    </w:p>
    <w:p>
      <w:pPr>
        <w:spacing w:after="0" w:line="77" w:lineRule="exact"/>
        <w:rPr>
          <w:sz w:val="20"/>
          <w:szCs w:val="20"/>
          <w:color w:val="auto"/>
        </w:rPr>
      </w:pPr>
    </w:p>
    <w:p>
      <w:pPr>
        <w:ind w:left="439" w:right="5499" w:hanging="439"/>
        <w:spacing w:after="0" w:line="527" w:lineRule="auto"/>
        <w:tabs>
          <w:tab w:leader="none" w:pos="439"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SOLE DISPOSITIVE POWER 0</w:t>
      </w:r>
    </w:p>
    <w:p>
      <w:pPr>
        <w:spacing w:after="0" w:line="22" w:lineRule="exact"/>
        <w:rPr>
          <w:sz w:val="20"/>
          <w:szCs w:val="20"/>
          <w:color w:val="auto"/>
        </w:rPr>
      </w:pPr>
    </w:p>
    <w:p>
      <w:pPr>
        <w:ind w:left="439" w:right="5239" w:hanging="439"/>
        <w:spacing w:after="0" w:line="412" w:lineRule="auto"/>
        <w:tabs>
          <w:tab w:leader="none" w:pos="439"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SHARED DISPOSITIVE POWER 1,134,670</w:t>
      </w:r>
    </w:p>
    <w:p>
      <w:pPr>
        <w:spacing w:after="0" w:line="5" w:lineRule="exact"/>
        <w:rPr>
          <w:sz w:val="20"/>
          <w:szCs w:val="20"/>
          <w:color w:val="auto"/>
        </w:rPr>
      </w:pPr>
    </w:p>
    <w:p>
      <w:pPr>
        <w:sectPr>
          <w:pgSz w:w="11900" w:h="16838" w:orient="portrait"/>
          <w:cols w:equalWidth="0" w:num="2">
            <w:col w:w="1500" w:space="441"/>
            <w:col w:w="8198"/>
          </w:cols>
          <w:pgMar w:left="320" w:top="908" w:right="1440" w:bottom="1440" w:gutter="0" w:footer="0" w:header="0"/>
          <w:type w:val="continuous"/>
        </w:sectPr>
      </w:pPr>
    </w:p>
    <w:p>
      <w:pPr>
        <w:ind w:left="680" w:hanging="427"/>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0" w:lineRule="exact"/>
        <w:rPr>
          <w:sz w:val="20"/>
          <w:szCs w:val="20"/>
          <w:color w:val="auto"/>
        </w:rPr>
      </w:pPr>
    </w:p>
    <w:p>
      <w:pPr>
        <w:spacing w:after="0" w:line="276" w:lineRule="exact"/>
        <w:rPr>
          <w:sz w:val="20"/>
          <w:szCs w:val="20"/>
          <w:color w:val="auto"/>
        </w:rPr>
      </w:pPr>
    </w:p>
    <w:p>
      <w:pPr>
        <w:ind w:left="680" w:hanging="472"/>
        <w:spacing w:after="0" w:line="196" w:lineRule="exact"/>
        <w:tabs>
          <w:tab w:leader="none" w:pos="6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 xml:space="preserve">CHECK BOX IF THE AGGREGATE AMOUNT IN ROW (9) EXCLUDES CERTAIN SHARES (SEE INSTRUCTIONS) </w:t>
      </w:r>
      <w:r>
        <w:rPr>
          <w:rFonts w:ascii="MS PGothic" w:cs="MS PGothic" w:eastAsia="MS PGothic" w:hAnsi="MS PGothic"/>
          <w:sz w:val="17"/>
          <w:szCs w:val="17"/>
          <w:color w:val="auto"/>
        </w:rPr>
        <w:t>☐</w:t>
      </w:r>
    </w:p>
    <w:p>
      <w:pPr>
        <w:spacing w:after="0" w:line="336" w:lineRule="exact"/>
        <w:rPr>
          <w:rFonts w:ascii="Arial" w:cs="Arial" w:eastAsia="Arial" w:hAnsi="Arial"/>
          <w:sz w:val="17"/>
          <w:szCs w:val="17"/>
          <w:b w:val="1"/>
          <w:bCs w:val="1"/>
          <w:color w:val="auto"/>
        </w:rPr>
      </w:pPr>
    </w:p>
    <w:p>
      <w:pPr>
        <w:ind w:left="680" w:right="4519" w:hanging="467"/>
        <w:spacing w:after="0" w:line="412" w:lineRule="auto"/>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5.3%</w:t>
      </w:r>
    </w:p>
    <w:p>
      <w:pPr>
        <w:spacing w:after="0" w:line="4" w:lineRule="exact"/>
        <w:rPr>
          <w:rFonts w:ascii="Arial" w:cs="Arial" w:eastAsia="Arial" w:hAnsi="Arial"/>
          <w:sz w:val="18"/>
          <w:szCs w:val="18"/>
          <w:b w:val="1"/>
          <w:bCs w:val="1"/>
          <w:color w:val="auto"/>
        </w:rPr>
      </w:pPr>
    </w:p>
    <w:p>
      <w:pPr>
        <w:ind w:left="680" w:right="5119" w:hanging="472"/>
        <w:spacing w:after="0" w:line="527" w:lineRule="auto"/>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BCTG Acquisition Corp.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12860 El Camino Real, Suite 300, San Diego, CA 92130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05492W103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21,377,250 outstanding Common Stock, as reported in the Issuer’s 10-Q filed on November 13, 2020.</w:t>
      </w:r>
    </w:p>
    <w:p>
      <w:pPr>
        <w:spacing w:after="0" w:line="184" w:lineRule="exact"/>
        <w:rPr>
          <w:sz w:val="20"/>
          <w:szCs w:val="20"/>
          <w:color w:val="auto"/>
        </w:rPr>
      </w:pPr>
    </w:p>
    <w:p>
      <w:pPr>
        <w:ind w:left="980" w:right="680"/>
        <w:spacing w:after="0" w:line="277" w:lineRule="auto"/>
        <w:rPr>
          <w:sz w:val="20"/>
          <w:szCs w:val="20"/>
          <w:color w:val="auto"/>
        </w:rPr>
      </w:pPr>
      <w:r>
        <w:rPr>
          <w:rFonts w:ascii="Arial" w:cs="Arial" w:eastAsia="Arial" w:hAnsi="Arial"/>
          <w:sz w:val="18"/>
          <w:szCs w:val="18"/>
          <w:color w:val="auto"/>
        </w:rPr>
        <w:t>The Fund directly holds 1,134,670 shares of Common Stock. A separately managed account (the “Account”) holds 115,330 shares of Common Stock.</w:t>
      </w:r>
    </w:p>
    <w:p>
      <w:pPr>
        <w:spacing w:after="0" w:line="170" w:lineRule="exact"/>
        <w:rPr>
          <w:sz w:val="20"/>
          <w:szCs w:val="20"/>
          <w:color w:val="auto"/>
        </w:rPr>
      </w:pPr>
    </w:p>
    <w:p>
      <w:pPr>
        <w:ind w:left="980"/>
        <w:spacing w:after="0" w:line="284"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Securities Exchange Act of 1934 (the “Act”), of any securities of the Issuer held by the Fund and the Account.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w:t>
      </w:r>
    </w:p>
    <w:p>
      <w:pPr>
        <w:spacing w:after="0" w:line="2" w:lineRule="exact"/>
        <w:rPr>
          <w:sz w:val="20"/>
          <w:szCs w:val="20"/>
          <w:color w:val="auto"/>
        </w:rPr>
      </w:pPr>
    </w:p>
    <w:p>
      <w:pPr>
        <w:ind w:left="980" w:right="80"/>
        <w:spacing w:after="0" w:line="253" w:lineRule="auto"/>
        <w:rPr>
          <w:sz w:val="20"/>
          <w:szCs w:val="20"/>
          <w:color w:val="auto"/>
        </w:rPr>
      </w:pPr>
      <w:r>
        <w:rPr>
          <w:rFonts w:ascii="Arial" w:cs="Arial" w:eastAsia="Arial" w:hAnsi="Arial"/>
          <w:sz w:val="18"/>
          <w:szCs w:val="18"/>
          <w:color w:val="auto"/>
        </w:rPr>
        <w:t>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February 16,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RA Capital Healthcare GP,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16, 2021,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Common Stock, par value $0.0001 per share of BCTG Acquisition Corp.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RA Capital Healthcare GP,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bullet"/>
      <w:start w:val="1"/>
    </w:lvl>
  </w:abstractNum>
  <w:abstractNum w:abstractNumId="2">
    <w:nsid w:val="628C895D"/>
    <w:multiLevelType w:val="hybridMultilevel"/>
    <w:lvl w:ilvl="0">
      <w:lvlJc w:val="left"/>
      <w:lvlText w:val="2"/>
      <w:numFmt w:val="bullet"/>
      <w:start w:val="1"/>
    </w:lvl>
    <w:lvl w:ilvl="1">
      <w:lvlJc w:val="left"/>
      <w:lvlText w:val="(%2)"/>
      <w:numFmt w:val="lowerLetter"/>
      <w:start w:val="1"/>
    </w:lvl>
  </w:abstractNum>
  <w:abstractNum w:abstractNumId="3">
    <w:nsid w:val="333AB105"/>
    <w:multiLevelType w:val="hybridMultilevel"/>
    <w:lvl w:ilvl="0">
      <w:lvlJc w:val="left"/>
      <w:lvlText w:val="4"/>
      <w:numFmt w:val="bullet"/>
      <w:start w:val="1"/>
    </w:lvl>
  </w:abstractNum>
  <w:abstractNum w:abstractNumId="4">
    <w:nsid w:val="721DA317"/>
    <w:multiLevelType w:val="hybridMultilevel"/>
    <w:lvl w:ilvl="0">
      <w:lvlJc w:val="left"/>
      <w:lvlText w:val="5"/>
      <w:numFmt w:val="bullet"/>
      <w:start w:val="1"/>
    </w:lvl>
  </w:abstractNum>
  <w:abstractNum w:abstractNumId="5">
    <w:nsid w:val="2443A858"/>
    <w:multiLevelType w:val="hybridMultilevel"/>
    <w:lvl w:ilvl="0">
      <w:lvlJc w:val="left"/>
      <w:lvlText w:val="6"/>
      <w:numFmt w:val="bullet"/>
      <w:start w:val="1"/>
    </w:lvl>
  </w:abstractNum>
  <w:abstractNum w:abstractNumId="6">
    <w:nsid w:val="2D1D5AE9"/>
    <w:multiLevelType w:val="hybridMultilevel"/>
    <w:lvl w:ilvl="0">
      <w:lvlJc w:val="left"/>
      <w:lvlText w:val="7"/>
      <w:numFmt w:val="bullet"/>
      <w:start w:val="1"/>
    </w:lvl>
  </w:abstractNum>
  <w:abstractNum w:abstractNumId="7">
    <w:nsid w:val="6763845E"/>
    <w:multiLevelType w:val="hybridMultilevel"/>
    <w:lvl w:ilvl="0">
      <w:lvlJc w:val="left"/>
      <w:lvlText w:val="8"/>
      <w:numFmt w:val="bullet"/>
      <w:start w:val="1"/>
    </w:lvl>
  </w:abstractNum>
  <w:abstractNum w:abstractNumId="8">
    <w:nsid w:val="75A2A8D4"/>
    <w:multiLevelType w:val="hybridMultilevel"/>
    <w:lvl w:ilvl="0">
      <w:lvlJc w:val="left"/>
      <w:lvlText w:val="9"/>
      <w:numFmt w:val="bullet"/>
      <w:start w:val="1"/>
    </w:lvl>
  </w:abstractNum>
  <w:abstractNum w:abstractNumId="9">
    <w:nsid w:val="8EDBDAB"/>
    <w:multiLevelType w:val="hybridMultilevel"/>
    <w:lvl w:ilvl="0">
      <w:lvlJc w:val="left"/>
      <w:lvlText w:val="%1"/>
      <w:numFmt w:val="decimal"/>
      <w:start w:val="10"/>
    </w:lvl>
  </w:abstractNum>
  <w:abstractNum w:abstractNumId="10">
    <w:nsid w:val="79838CB2"/>
    <w:multiLevelType w:val="hybridMultilevel"/>
    <w:lvl w:ilvl="0">
      <w:lvlJc w:val="left"/>
      <w:lvlText w:val="1"/>
      <w:numFmt w:val="bullet"/>
      <w:start w:val="1"/>
    </w:lvl>
  </w:abstractNum>
  <w:abstractNum w:abstractNumId="11">
    <w:nsid w:val="4353D0CD"/>
    <w:multiLevelType w:val="hybridMultilevel"/>
    <w:lvl w:ilvl="0">
      <w:lvlJc w:val="left"/>
      <w:lvlText w:val="2"/>
      <w:numFmt w:val="bullet"/>
      <w:start w:val="1"/>
    </w:lvl>
    <w:lvl w:ilvl="1">
      <w:lvlJc w:val="left"/>
      <w:lvlText w:val="(%2)"/>
      <w:numFmt w:val="lowerLetter"/>
      <w:start w:val="1"/>
    </w:lvl>
  </w:abstractNum>
  <w:abstractNum w:abstractNumId="12">
    <w:nsid w:val="B03E0C6"/>
    <w:multiLevelType w:val="hybridMultilevel"/>
    <w:lvl w:ilvl="0">
      <w:lvlJc w:val="left"/>
      <w:lvlText w:val="4"/>
      <w:numFmt w:val="bullet"/>
      <w:start w:val="1"/>
    </w:lvl>
  </w:abstractNum>
  <w:abstractNum w:abstractNumId="13">
    <w:nsid w:val="189A769B"/>
    <w:multiLevelType w:val="hybridMultilevel"/>
    <w:lvl w:ilvl="0">
      <w:lvlJc w:val="left"/>
      <w:lvlText w:val="5"/>
      <w:numFmt w:val="bullet"/>
      <w:start w:val="1"/>
    </w:lvl>
  </w:abstractNum>
  <w:abstractNum w:abstractNumId="14">
    <w:nsid w:val="54E49EB4"/>
    <w:multiLevelType w:val="hybridMultilevel"/>
    <w:lvl w:ilvl="0">
      <w:lvlJc w:val="left"/>
      <w:lvlText w:val="6"/>
      <w:numFmt w:val="bullet"/>
      <w:start w:val="1"/>
    </w:lvl>
  </w:abstractNum>
  <w:abstractNum w:abstractNumId="15">
    <w:nsid w:val="71F32454"/>
    <w:multiLevelType w:val="hybridMultilevel"/>
    <w:lvl w:ilvl="0">
      <w:lvlJc w:val="left"/>
      <w:lvlText w:val="7"/>
      <w:numFmt w:val="bullet"/>
      <w:start w:val="1"/>
    </w:lvl>
  </w:abstractNum>
  <w:abstractNum w:abstractNumId="16">
    <w:nsid w:val="2CA88611"/>
    <w:multiLevelType w:val="hybridMultilevel"/>
    <w:lvl w:ilvl="0">
      <w:lvlJc w:val="left"/>
      <w:lvlText w:val="8"/>
      <w:numFmt w:val="bullet"/>
      <w:start w:val="1"/>
    </w:lvl>
  </w:abstractNum>
  <w:abstractNum w:abstractNumId="17">
    <w:nsid w:val="836C40E"/>
    <w:multiLevelType w:val="hybridMultilevel"/>
    <w:lvl w:ilvl="0">
      <w:lvlJc w:val="left"/>
      <w:lvlText w:val="9"/>
      <w:numFmt w:val="bullet"/>
      <w:start w:val="1"/>
    </w:lvl>
  </w:abstractNum>
  <w:abstractNum w:abstractNumId="18">
    <w:nsid w:val="2901D82"/>
    <w:multiLevelType w:val="hybridMultilevel"/>
    <w:lvl w:ilvl="0">
      <w:lvlJc w:val="left"/>
      <w:lvlText w:val="%1"/>
      <w:numFmt w:val="decimal"/>
      <w:start w:val="10"/>
    </w:lvl>
  </w:abstractNum>
  <w:abstractNum w:abstractNumId="19">
    <w:nsid w:val="3A95F874"/>
    <w:multiLevelType w:val="hybridMultilevel"/>
    <w:lvl w:ilvl="0">
      <w:lvlJc w:val="left"/>
      <w:lvlText w:val="1"/>
      <w:numFmt w:val="bullet"/>
      <w:start w:val="1"/>
    </w:lvl>
  </w:abstractNum>
  <w:abstractNum w:abstractNumId="20">
    <w:nsid w:val="8138641"/>
    <w:multiLevelType w:val="hybridMultilevel"/>
    <w:lvl w:ilvl="0">
      <w:lvlJc w:val="left"/>
      <w:lvlText w:val="2"/>
      <w:numFmt w:val="bullet"/>
      <w:start w:val="1"/>
    </w:lvl>
    <w:lvl w:ilvl="1">
      <w:lvlJc w:val="left"/>
      <w:lvlText w:val="(%2)"/>
      <w:numFmt w:val="lowerLetter"/>
      <w:start w:val="1"/>
    </w:lvl>
  </w:abstractNum>
  <w:abstractNum w:abstractNumId="21">
    <w:nsid w:val="1E7FF521"/>
    <w:multiLevelType w:val="hybridMultilevel"/>
    <w:lvl w:ilvl="0">
      <w:lvlJc w:val="left"/>
      <w:lvlText w:val="4"/>
      <w:numFmt w:val="bullet"/>
      <w:start w:val="1"/>
    </w:lvl>
  </w:abstractNum>
  <w:abstractNum w:abstractNumId="22">
    <w:nsid w:val="7C3DBD3D"/>
    <w:multiLevelType w:val="hybridMultilevel"/>
    <w:lvl w:ilvl="0">
      <w:lvlJc w:val="left"/>
      <w:lvlText w:val="5"/>
      <w:numFmt w:val="bullet"/>
      <w:start w:val="1"/>
    </w:lvl>
  </w:abstractNum>
  <w:abstractNum w:abstractNumId="23">
    <w:nsid w:val="737B8DDC"/>
    <w:multiLevelType w:val="hybridMultilevel"/>
    <w:lvl w:ilvl="0">
      <w:lvlJc w:val="left"/>
      <w:lvlText w:val="6"/>
      <w:numFmt w:val="bullet"/>
      <w:start w:val="1"/>
    </w:lvl>
  </w:abstractNum>
  <w:abstractNum w:abstractNumId="24">
    <w:nsid w:val="6CEAF087"/>
    <w:multiLevelType w:val="hybridMultilevel"/>
    <w:lvl w:ilvl="0">
      <w:lvlJc w:val="left"/>
      <w:lvlText w:val="7"/>
      <w:numFmt w:val="bullet"/>
      <w:start w:val="1"/>
    </w:lvl>
  </w:abstractNum>
  <w:abstractNum w:abstractNumId="25">
    <w:nsid w:val="22221A70"/>
    <w:multiLevelType w:val="hybridMultilevel"/>
    <w:lvl w:ilvl="0">
      <w:lvlJc w:val="left"/>
      <w:lvlText w:val="8"/>
      <w:numFmt w:val="bullet"/>
      <w:start w:val="1"/>
    </w:lvl>
  </w:abstractNum>
  <w:abstractNum w:abstractNumId="26">
    <w:nsid w:val="4516DDE9"/>
    <w:multiLevelType w:val="hybridMultilevel"/>
    <w:lvl w:ilvl="0">
      <w:lvlJc w:val="left"/>
      <w:lvlText w:val="9"/>
      <w:numFmt w:val="bullet"/>
      <w:start w:val="1"/>
    </w:lvl>
  </w:abstractNum>
  <w:abstractNum w:abstractNumId="27">
    <w:nsid w:val="3006C83E"/>
    <w:multiLevelType w:val="hybridMultilevel"/>
    <w:lvl w:ilvl="0">
      <w:lvlJc w:val="left"/>
      <w:lvlText w:val="%1"/>
      <w:numFmt w:val="decimal"/>
      <w:start w:val="10"/>
    </w:lvl>
  </w:abstractNum>
  <w:abstractNum w:abstractNumId="28">
    <w:nsid w:val="614FD4A1"/>
    <w:multiLevelType w:val="hybridMultilevel"/>
    <w:lvl w:ilvl="0">
      <w:lvlJc w:val="left"/>
      <w:lvlText w:val="1"/>
      <w:numFmt w:val="bullet"/>
      <w:start w:val="1"/>
    </w:lvl>
  </w:abstractNum>
  <w:abstractNum w:abstractNumId="29">
    <w:nsid w:val="419AC241"/>
    <w:multiLevelType w:val="hybridMultilevel"/>
    <w:lvl w:ilvl="0">
      <w:lvlJc w:val="left"/>
      <w:lvlText w:val="2"/>
      <w:numFmt w:val="bullet"/>
      <w:start w:val="1"/>
    </w:lvl>
    <w:lvl w:ilvl="1">
      <w:lvlJc w:val="left"/>
      <w:lvlText w:val="(%2)"/>
      <w:numFmt w:val="lowerLetter"/>
      <w:start w:val="1"/>
    </w:lvl>
  </w:abstractNum>
  <w:abstractNum w:abstractNumId="30">
    <w:nsid w:val="5577F8E1"/>
    <w:multiLevelType w:val="hybridMultilevel"/>
    <w:lvl w:ilvl="0">
      <w:lvlJc w:val="left"/>
      <w:lvlText w:val="4"/>
      <w:numFmt w:val="bullet"/>
      <w:start w:val="1"/>
    </w:lvl>
  </w:abstractNum>
  <w:abstractNum w:abstractNumId="31">
    <w:nsid w:val="440BADFC"/>
    <w:multiLevelType w:val="hybridMultilevel"/>
    <w:lvl w:ilvl="0">
      <w:lvlJc w:val="left"/>
      <w:lvlText w:val="5"/>
      <w:numFmt w:val="bullet"/>
      <w:start w:val="1"/>
    </w:lvl>
  </w:abstractNum>
  <w:abstractNum w:abstractNumId="32">
    <w:nsid w:val="5072367"/>
    <w:multiLevelType w:val="hybridMultilevel"/>
    <w:lvl w:ilvl="0">
      <w:lvlJc w:val="left"/>
      <w:lvlText w:val="6"/>
      <w:numFmt w:val="bullet"/>
      <w:start w:val="1"/>
    </w:lvl>
  </w:abstractNum>
  <w:abstractNum w:abstractNumId="33">
    <w:nsid w:val="3804823E"/>
    <w:multiLevelType w:val="hybridMultilevel"/>
    <w:lvl w:ilvl="0">
      <w:lvlJc w:val="left"/>
      <w:lvlText w:val="7"/>
      <w:numFmt w:val="bullet"/>
      <w:start w:val="1"/>
    </w:lvl>
  </w:abstractNum>
  <w:abstractNum w:abstractNumId="34">
    <w:nsid w:val="77465F01"/>
    <w:multiLevelType w:val="hybridMultilevel"/>
    <w:lvl w:ilvl="0">
      <w:lvlJc w:val="left"/>
      <w:lvlText w:val="8"/>
      <w:numFmt w:val="bullet"/>
      <w:start w:val="1"/>
    </w:lvl>
  </w:abstractNum>
  <w:abstractNum w:abstractNumId="35">
    <w:nsid w:val="7724C67E"/>
    <w:multiLevelType w:val="hybridMultilevel"/>
    <w:lvl w:ilvl="0">
      <w:lvlJc w:val="left"/>
      <w:lvlText w:val="9"/>
      <w:numFmt w:val="bullet"/>
      <w:start w:val="1"/>
    </w:lvl>
  </w:abstractNum>
  <w:abstractNum w:abstractNumId="36">
    <w:nsid w:val="5C482A97"/>
    <w:multiLevelType w:val="hybridMultilevel"/>
    <w:lvl w:ilvl="0">
      <w:lvlJc w:val="left"/>
      <w:lvlText w:val="%1"/>
      <w:numFmt w:val="decimal"/>
      <w:start w:val="10"/>
    </w:lvl>
  </w:abstractNum>
  <w:abstractNum w:abstractNumId="37">
    <w:nsid w:val="2463B9EA"/>
    <w:multiLevelType w:val="hybridMultilevel"/>
    <w:lvl w:ilvl="0">
      <w:lvlJc w:val="left"/>
      <w:lvlText w:val="(%1)"/>
      <w:numFmt w:val="lowerLetter"/>
      <w:start w:val="5"/>
    </w:lvl>
  </w:abstractNum>
  <w:abstractNum w:abstractNumId="38">
    <w:nsid w:val="5E884AD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2021-02-16T16:27:24Z</dcterms:created>
  <dcterms:modified xsi:type="dcterms:W3CDTF">2021-02-16T16:27:24Z</dcterms:modified>
</cp:coreProperties>
</file>