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BAUM CHARLES 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11682 EL CAMINO REAL, SUITE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12"/>
        </w:trPr>
        <w:tc>
          <w:tcPr>
            <w:tcW w:w="6000" w:type="dxa"/>
            <w:vAlign w:val="bottom"/>
            <w:gridSpan w:val="3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BCTG Acquisition Corp.</w:t>
              </w:r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FF"/>
              </w:rPr>
              <w:t>BCTG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]</w:t>
            </w:r>
          </w:p>
        </w:tc>
      </w:tr>
      <w:tr>
        <w:trPr>
          <w:trHeight w:val="313"/>
        </w:trPr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202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320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1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92130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40,600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By: /s/ Charles M. Baum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09/02/2020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-1752600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579824" TargetMode="External"/><Relationship Id="rId11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2020-09-02T21:02:23Z</dcterms:created>
  <dcterms:modified xsi:type="dcterms:W3CDTF">2020-09-02T21:02:23Z</dcterms:modified>
</cp:coreProperties>
</file>