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645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64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Crystal Adam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 w:right="460"/>
        <w:spacing w:after="0" w:line="36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C/O TANGO THERAPEUTICS, INC., 201 BROOKLINE AVE., SUITE 901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8"/>
          <w:szCs w:val="18"/>
          <w:color w:val="0000EE"/>
        </w:rPr>
      </w:pPr>
      <w:hyperlink r:id="rId13">
        <w:r>
          <w:rPr>
            <w:rFonts w:ascii="Arial" w:cs="Arial" w:eastAsia="Arial" w:hAnsi="Arial"/>
            <w:sz w:val="18"/>
            <w:szCs w:val="18"/>
            <w:u w:val="single" w:color="auto"/>
            <w:color w:val="0000EE"/>
          </w:rPr>
          <w:t>Tango Therapeutics, Inc.</w:t>
        </w:r>
        <w:r>
          <w:rPr>
            <w:rFonts w:ascii="Arial" w:cs="Arial" w:eastAsia="Arial" w:hAnsi="Arial"/>
            <w:sz w:val="18"/>
            <w:szCs w:val="18"/>
            <w:color w:val="0000EE"/>
          </w:rPr>
          <w:t xml:space="preserve"> </w:t>
        </w:r>
      </w:hyperlink>
      <w:r>
        <w:rPr>
          <w:rFonts w:ascii="Arial" w:cs="Arial" w:eastAsia="Arial" w:hAnsi="Arial"/>
          <w:sz w:val="18"/>
          <w:szCs w:val="18"/>
          <w:color w:val="000000"/>
        </w:rPr>
        <w:t>[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TNGX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1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 Remarks</w:t>
      </w:r>
    </w:p>
    <w:p>
      <w:pPr>
        <w:spacing w:after="0" w:line="4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ind w:left="1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02215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0"/>
              </w:rPr>
              <w:t>81,250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81,250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487,500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03/01/2033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487,500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487,500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260"/>
        <w:spacing w:after="0" w:line="283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These shares are represented by restricted stock units (the "RSUs"). Each RSU represents a contingent right to receive one share of Common Stock of the Issuer. The RSUs will vest over a three year period at a rate of 1/3 on February 5, 2024, 1/3 on February 3, 2025 and 1/3 on February 2, 2026 subject to the Reporting Person's continuous service with the Issuer as of each such vesting date.</w:t>
      </w:r>
    </w:p>
    <w:p>
      <w:pPr>
        <w:spacing w:after="0" w:line="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option shall vest and become exercisable over a four-year period, at a rate of 25% on February 27, 2024, with the remaining option shares vesting in 36 equal monthly installments thereafter.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President, Research &amp; Development</w:t>
      </w:r>
    </w:p>
    <w:p>
      <w:pPr>
        <w:spacing w:after="0" w:line="4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Douglas Barry, attorney-in-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03/02/2023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0"/>
              </w:rPr>
              <w:t>fact</w:t>
            </w:r>
          </w:p>
        </w:tc>
        <w:tc>
          <w:tcPr>
            <w:tcW w:w="17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25445" TargetMode="External"/><Relationship Id="rId13" Type="http://schemas.openxmlformats.org/officeDocument/2006/relationships/hyperlink" Target="http://www.sec.gov/cgi-bin/browse-edgar?action=getcompany&amp;CIK=00018191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2023-03-02T15:40:24Z</dcterms:created>
  <dcterms:modified xsi:type="dcterms:W3CDTF">2023-03-02T15:40:24Z</dcterms:modified>
</cp:coreProperties>
</file>