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001-39485</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85-1195036</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 Brookline Ave., Suite 901</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02215</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857-320-4900</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800"/>
          </w:cols>
          <w:pgMar w:left="440" w:top="293" w:right="459" w:bottom="1440" w:gutter="0" w:footer="0" w:header="0"/>
        </w:sect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On June 19, 2026, the Board of Directors (the “Board”) of Tango Therapeutics, Inc. (the “Company”) increased the number of directors of the Company to seven (7).</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Effective June 19, 2026, the Board appointed Robert Azelby as a director of the Company to fill the newly created vacancy on the Board resulting from the increase to the board size. Mr. Azelby will serve as a Class II director until his term expires at the 2029 annual meeting of stockholders at which time he will stand for election by the Company’s stockholders. The Board determined that Mr. Azelby is independent under the listing standards of The Nasdaq Stock Market. The Board also approved the appointment of Mr. Azelby as a member of the Compensation Committee of the Board (the “Compensation Committee”) and as a member of the Nominating and Corporate Governance Committee of the Board (the “NCG Committee”), effective as of June 23, 2026.</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accordance with the Company’s compensation program for non-employee directors, Mr. Azelby will receive an equity award consisting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to purchase 35,910 shares of the Company’s common stock, par value $0.001 per share (“Common Stock”) at an exercise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$27.97 per share and a restricted stock unit (“RSU”) award to acquire 5,740 shares of Common Stock. The: (i) option award will vest in thirty-six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equal monthly installments over three years from the date of grant, provided, however, that all vesting will cease if Mr. Azelby ceases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 on the Board and (ii) the RSU award will vest in three equal annual installments over three years from the date of grant; provided, however,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vesting will cease if Mr. Azelby ceases to serve on the Board prior to any applicable vesting of the RSU Award. In accordance with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program for non-employee directors, Mr. Azelby will also receive an annual retainer of $45,000 for Board service, $7,500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service and $5,000 for NCG Committee service, each to be paid quarterly in arrears, pro-rated based on the number of 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days served by the director during such calendar quarter. The Company has entered into an indemnification agreement with Mr. Azelby in the same form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indemnification agreements the Company has entered into with its other directors, which form has been filed with the Securities and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(the “SEC”).</w:t>
      </w:r>
    </w:p>
    <w:p>
      <w:pPr>
        <w:spacing w:after="0" w:line="207" w:lineRule="exact"/>
        <w:rPr>
          <w:sz w:val="20"/>
          <w:szCs w:val="20"/>
          <w:color w:val="auto"/>
        </w:rPr>
      </w:pPr>
    </w:p>
    <w:p>
      <w:pPr>
        <w:ind w:right="120" w:firstLine="440"/>
        <w:spacing w:after="0" w:line="289" w:lineRule="auto"/>
        <w:rPr>
          <w:sz w:val="20"/>
          <w:szCs w:val="20"/>
          <w:color w:val="auto"/>
        </w:rPr>
      </w:pPr>
      <w:r>
        <w:rPr>
          <w:rFonts w:ascii="Times New Roman" w:cs="Times New Roman" w:eastAsia="Times New Roman" w:hAnsi="Times New Roman"/>
          <w:sz w:val="17"/>
          <w:szCs w:val="17"/>
          <w:color w:val="auto"/>
        </w:rPr>
        <w:t>Except as set forth above, there are no arrangements or understandings between Mr. Azelby and any other person pursuant to which Mr. Azelby was selected as a director of the Company, there are no family relationships between Mr. Azelby and any of the Company’s other directors or executive officers, and Mr. Azelby is not a party to any transaction that would require disclosure under Item 404(a) of Regulation S-K promulgated by the SEC.</w:t>
      </w:r>
    </w:p>
    <w:p>
      <w:pPr>
        <w:spacing w:after="0" w:line="158"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Company issued a press release on June 22, 2026 announcing the appointment of Mr. Azelby to the Board. A copy of this press release is furnished as Exhibit 99.1 to this report on Form 8-K and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line="185" w:lineRule="auto"/>
        <w:tabs>
          <w:tab w:leader="none" w:pos="860" w:val="left"/>
        </w:tabs>
        <w:rPr>
          <w:sz w:val="20"/>
          <w:szCs w:val="20"/>
          <w:color w:val="auto"/>
        </w:rPr>
      </w:pPr>
      <w:r>
        <w:rPr>
          <w:rFonts w:ascii="Times New Roman" w:cs="Times New Roman" w:eastAsia="Times New Roman" w:hAnsi="Times New Roman"/>
          <w:sz w:val="22"/>
          <w:szCs w:val="22"/>
          <w:b w:val="1"/>
          <w:bCs w:val="1"/>
          <w:u w:val="single" w:color="auto"/>
          <w:color w:val="auto"/>
          <w:vertAlign w:val="superscript"/>
        </w:rPr>
        <w:t>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3810</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22, 2026.</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TANGO THERAPEUTICS,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June 23, 2026</w:t>
            </w: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Gall</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Matthew Gall</w:t>
            </w:r>
          </w:p>
        </w:tc>
      </w:tr>
      <w:tr>
        <w:trPr>
          <w:trHeight w:val="234"/>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251460</wp:posOffset>
            </wp:positionV>
            <wp:extent cx="1448435"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843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Tango Therapeutics Appoints Robert Azelby to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2026</w:t>
      </w:r>
    </w:p>
    <w:p>
      <w:pPr>
        <w:spacing w:after="0" w:line="225"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BOSTON, June 22, 2026 (GLOBE NEWSWIRE) — Tango Therapeutics, Inc. (NASDAQ: TNGX), a clinical-stage biotechnology company committed to discovering and delivering the next generation of precision cancer medicines, today announced the appointment of Robert Azelby to its Board of Directors. Mr. Azelby brings more than three decades of leadership experience across the biopharmaceutical industry, including deep expertise in oncology commercialization, corporate strategy, company building and board governance. His appointment comes as Tango advances vopimetostat, its investigational PRMT5 inhibitor with first- and best-in-class potential, toward potential late-stage development for patients with pancreatic cancer.</w:t>
      </w:r>
    </w:p>
    <w:p>
      <w:pPr>
        <w:spacing w:after="0" w:line="16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“As Tango continues to evolve from a research-led organization into a company positioned to bring vopimetostat to patients, we are thoughtfully strengthening our Board with leaders who have successfully guided innovative medicines through late-stage development, approval and commercialization,” said Malte Peters, MD, Chief Executive Officer of Tango Therapeutics. “Bob’s extensive operating and board experience across oncology and the broader biopharmaceutical industry will be invaluable as we work to advance vopimetostat towards the market and execute on our mission to transform care for patients with MTAP-deleted cancers.”</w:t>
      </w:r>
    </w:p>
    <w:p>
      <w:pPr>
        <w:spacing w:after="0" w:line="18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 am excited to join Tango’s Board at such an important time for the company,” said Mr. Azelby. “Tango has built a compelling clinical-stage pipeline grounded in synthetic lethality, and vopimetostat represents a significant opportunity to transform care for patients with MTAP-deleted cancers. I look forward to working with Malte, the leadership team and my fellow directors as Tango advances its clinical and strategic priorities.”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Mr. Azelby is a biopharmaceutical executive and experienced public company director with more than 30 years of industry leadership spanning executive management, commercial strategy, oncology product launches and corporate governance. He served as President and Chief Executive Officer of Eliem Therapeutics, Inc., a biotechnology company focused on neuronal excitability disorders, from October 2020 to February 2023. Previously, he was Chief Executive Officer of Alder BioPharmaceuticals, Inc., a clinical-stage biopharmaceutical company focused on prevention of chronic migraines, from June 2018 through its acquisition by H. Lundbeck in 2019. He also served as Executive Vice President and Chief Commercial Officer of Juno Therapeutics, Inc. from November 2015 through its acquisition by Celgene in 2018.</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Earlier in his career, Mr. Azelby spent 15 years at Amgen Inc., one of the world’s leading biopharmaceutical companies, where he held progressively senior commercial leadership roles. He concluded his tenure there as Vice President and General Manager of Oncology, overseeing the commercial performance of Amgen’s $6 billion oncology portfolio. He currently serves on the Boards of Directors of ADC Therapeutics, Autolus Therapeutics and Cardinal Health, Inc., and previously served on the boards of Terns Pharmaceuticals, Eliem Therapeutics, Alder BioPharmaceuticals, Chinook Therapeutics, Immunomedics, Clovis Oncology and Cascadian Therapeutics. Mr. Azelby earned a B.A. in Economics and Religious Studies from the University of Virginia and an MBA from Harvard Business School.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Vopimetostat</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Vopimetostat is a potentially best-in-class oral, once-daily, MTA-cooperative PRMT5 inhibitor designed to work selectively in cancer cells with MTAP deletion. MTAP deletions occur in 10–15% of all human cancers, including approximately 40% of pancreatic cancer and 15% of lung cancer. Vopimetostat is being evaluated as a monotherapy and in combination clinical studies.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Tango Therapeutics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Tango Therapeutics is a clinical-stage biotechnology company dedicated to discovering novel drug targets and delivering the next generation of precision medicine for the treatment of cancer. Using an approach that starts and ends with patients, Tango leverages the genetic principle of synthetic lethality to discover and develop therapies that take aim at critical targets in cancer.</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may be considered forward-looking statements. All statements other than statements of historical fact are statements that could be deemed forward-looking statements, including statements regarding Forward-looking statements are not purely historical and may be accompanied by words such as “may,” “should,” “expect,” “intend,” “plan,” “will,” “goal,” “estimate,” “anticipate,” “believe,” “predict,” “designed,” “potential” or “continue,” or the negatives of these terms or variations of them or similar terminology.. For example, implicit or explicit statements concerning the following include or constitute forward-looking statements: Dr. Peters’s and Mr. Azelby’s statements in this press release and statements regarding: the anticipated benefits and potential of vopimetostat, both as a monotherapy and in combination; the company’s ability to advance vopimetostat toward potential regulatory approval and commercialization; the expected contributions of Mr. Azelby to Tango’s Board of Directors; and Tango’s clinical development and strategic priorities.</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and assumptions that are subject to risks and uncertainties, many of which are beyond Tango’s control, and actual results could differ materially from those expressed or implied by these statements. These risks and uncertainties include, among others, risks related to drug development, clinical trials, regulatory review and approval, commercialization, competition, financing and Tango’s ability to execute its business strategy. Additional information concerning risks, uncertainties and assumptions can be found in Tango’s filings with the Securities and Exchange Commission (SEC), including the risk factors referenced in Tango’s Annual Report on Form 10-K for the fiscal year ended December 31, 2025. You should not place undue reliance on forward-looking statements in this press release, which speak only as of the date they are made and are qualified in their entirety by reference to the cautionary statements herein. Tango specifically disclaims any duty to update these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Hickin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ehickin@tangotx.com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Amanda Lazaro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amanda@1abmedia.com</w:t>
      </w:r>
    </w:p>
    <w:sectPr>
      <w:pgSz w:w="11900" w:h="16838" w:orient="portrait"/>
      <w:cols w:equalWidth="0" w:num="1">
        <w:col w:w="10920"/>
      </w:cols>
      <w:pgMar w:left="440"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2026-06-23T17:00:08Z</dcterms:created>
  <dcterms:modified xsi:type="dcterms:W3CDTF">2026-06-23T17:00:08Z</dcterms:modified>
</cp:coreProperties>
</file>