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486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4865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Newcomb Jessica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00" w:type="dxa"/>
            <w:vAlign w:val="bottom"/>
            <w:tcBorders>
              <w:top w:val="single" w:sz="8" w:color="0000EE"/>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Tango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TNGX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7"/>
              </w:rPr>
              <w:t>C/O TANGO THERAPEUTICS,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201 BROOKLINE AVE., SUITE 901</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02215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23"/>
        <w:spacing w:after="0"/>
        <w:rPr>
          <w:sz w:val="20"/>
          <w:szCs w:val="20"/>
          <w:color w:val="auto"/>
        </w:rPr>
      </w:pPr>
      <w:r>
        <w:rPr>
          <w:rFonts w:ascii="Times New Roman" w:cs="Times New Roman" w:eastAsia="Times New Roman" w:hAnsi="Times New Roman"/>
          <w:sz w:val="20"/>
          <w:szCs w:val="20"/>
          <w:color w:val="0000FF"/>
        </w:rPr>
        <w:t>Principal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67,321</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09/01/2032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5"/>
              </w:rPr>
              <w:t>130,000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4.26</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03/01/2033</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8"/>
              </w:rPr>
              <w:t>31,418</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5.2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06/01/2033</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50"/>
              <w:spacing w:after="0"/>
              <w:rPr>
                <w:sz w:val="20"/>
                <w:szCs w:val="20"/>
                <w:color w:val="auto"/>
              </w:rPr>
            </w:pPr>
            <w:r>
              <w:rPr>
                <w:rFonts w:ascii="Times New Roman" w:cs="Times New Roman" w:eastAsia="Times New Roman" w:hAnsi="Times New Roman"/>
                <w:sz w:val="20"/>
                <w:szCs w:val="20"/>
                <w:color w:val="0000FF"/>
                <w:w w:val="97"/>
              </w:rPr>
              <w:t>2,000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2.67</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02/01/2034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8"/>
              </w:rPr>
              <w:t>74,295</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12.28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01/02/2035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8"/>
              </w:rPr>
              <w:t>10,000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3.13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02/03/2035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5"/>
              </w:rPr>
              <w:t>126,188</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2.91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01/02/2036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50"/>
              <w:spacing w:after="0"/>
              <w:rPr>
                <w:sz w:val="20"/>
                <w:szCs w:val="20"/>
                <w:color w:val="auto"/>
              </w:rPr>
            </w:pPr>
            <w:r>
              <w:rPr>
                <w:rFonts w:ascii="Times New Roman" w:cs="Times New Roman" w:eastAsia="Times New Roman" w:hAnsi="Times New Roman"/>
                <w:sz w:val="20"/>
                <w:szCs w:val="20"/>
                <w:color w:val="0000FF"/>
                <w:w w:val="97"/>
              </w:rPr>
              <w:t>1,000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8.93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(9)</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02/02/2036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5"/>
              </w:rPr>
              <w:t>153,094</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11.94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amount reported in Column 2 includes 43,666 unvested restricted stock units ("RSUs"). Each RSU represents a contingent right to receive one share of Common Stock of the Issuer.</w:t>
      </w:r>
    </w:p>
    <w:p>
      <w:pPr>
        <w:spacing w:after="0" w:line="17"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and becomes exercisable over a four-year period, at a rate of 25% on August 1, 2023, with the remaining option shares vesting in 36 equal monthly installments thereafter, subject to the Reporting Person's continuous service with the Issuer as of each such vesting date.</w:t>
      </w:r>
    </w:p>
    <w:p>
      <w:pPr>
        <w:spacing w:after="0" w:line="17" w:lineRule="exact"/>
        <w:rPr>
          <w:rFonts w:ascii="Times New Roman" w:cs="Times New Roman" w:eastAsia="Times New Roman" w:hAnsi="Times New Roman"/>
          <w:sz w:val="15"/>
          <w:szCs w:val="15"/>
          <w:color w:val="008000"/>
        </w:rPr>
      </w:pPr>
    </w:p>
    <w:p>
      <w:pPr>
        <w:ind w:left="40" w:right="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and becomes exercisable over a four-year period, at a rate of 25% on January 1, 2024, with the remaining option shares vesting in 36 equal monthly installments thereafter, subject to the Reporting Person's continuous service with the Issuer as of each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is fully vested and exercisable.</w:t>
      </w:r>
    </w:p>
    <w:p>
      <w:pPr>
        <w:spacing w:after="0" w:line="52" w:lineRule="exact"/>
        <w:rPr>
          <w:rFonts w:ascii="Times New Roman" w:cs="Times New Roman" w:eastAsia="Times New Roman" w:hAnsi="Times New Roman"/>
          <w:sz w:val="15"/>
          <w:szCs w:val="15"/>
          <w:color w:val="008000"/>
        </w:rPr>
      </w:pPr>
    </w:p>
    <w:p>
      <w:pPr>
        <w:ind w:left="40" w:right="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and becomes exercisable over a four-year period, at a rate of 25% on January 1, 2025, with the remaining option shares vesting in 36 equal monthly installments thereafter, subject to the Reporting Person's continuous service with the Issuer as of each such vesting date.</w:t>
      </w:r>
    </w:p>
    <w:p>
      <w:pPr>
        <w:spacing w:after="0" w:line="17"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and becomes exercisable over a four-year period, with the option shares vesting in 48 equal monthly installments beginning on January 14, 2025, subject to the Reporting Person's continuous service with the Issuer as of each such vesting date.</w:t>
      </w:r>
    </w:p>
    <w:p>
      <w:pPr>
        <w:spacing w:after="0" w:line="17" w:lineRule="exact"/>
        <w:rPr>
          <w:rFonts w:ascii="Times New Roman" w:cs="Times New Roman" w:eastAsia="Times New Roman" w:hAnsi="Times New Roman"/>
          <w:sz w:val="15"/>
          <w:szCs w:val="15"/>
          <w:color w:val="008000"/>
        </w:rPr>
      </w:pPr>
    </w:p>
    <w:p>
      <w:pPr>
        <w:ind w:left="40" w:right="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and becomes exercisable over a four-year period, at a rate of 25% on January 1, 2026, with the remaining option shares vesting in 36 equal monthly installments thereafter, subject to the Reporting Person's continuous service with the Issuer as of each such vesting date.</w:t>
      </w:r>
    </w:p>
    <w:p>
      <w:pPr>
        <w:spacing w:after="0" w:line="17" w:lineRule="exact"/>
        <w:rPr>
          <w:rFonts w:ascii="Times New Roman" w:cs="Times New Roman" w:eastAsia="Times New Roman" w:hAnsi="Times New Roman"/>
          <w:sz w:val="15"/>
          <w:szCs w:val="15"/>
          <w:color w:val="008000"/>
        </w:rPr>
      </w:pPr>
    </w:p>
    <w:p>
      <w:pPr>
        <w:ind w:left="40" w:right="2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and becomes exercisable over a one-year period, with the option shares vesting in 12 equal monthly installments beginning on November 23, 2025, subject to the Reporting Person's continuous service with the Issuer as of each such vesting date.</w:t>
      </w:r>
    </w:p>
    <w:p>
      <w:pPr>
        <w:spacing w:after="0" w:line="17" w:lineRule="exact"/>
        <w:rPr>
          <w:rFonts w:ascii="Times New Roman" w:cs="Times New Roman" w:eastAsia="Times New Roman" w:hAnsi="Times New Roman"/>
          <w:sz w:val="15"/>
          <w:szCs w:val="15"/>
          <w:color w:val="008000"/>
        </w:rPr>
      </w:pPr>
    </w:p>
    <w:p>
      <w:pPr>
        <w:ind w:left="40" w:right="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and becomes exercisable over a four-year period, at a rate of 25% on January 1, 2027, with the remaining option shares vesting in 36 equal monthly installments thereafter, subject to the Reporting Person's continuous service with the Issuer as of each such vesting date.</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Julie Fogarty, as</w:t>
            </w:r>
          </w:p>
        </w:tc>
        <w:tc>
          <w:tcPr>
            <w:tcW w:w="6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04/24/2026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3" w:right="559" w:bottom="1440" w:gutter="0" w:footer="0" w:header="0"/>
        </w:sectPr>
      </w:pPr>
    </w:p>
    <w:bookmarkStart w:id="2" w:name="page3"/>
    <w:bookmarkEnd w:id="2"/>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ind w:right="380" w:firstLine="725"/>
        <w:spacing w:after="0" w:line="266"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Julie Fogarty and Matthew Gall, signing singly, the undersigned’s true and lawful attorney-in-fact to:</w:t>
      </w:r>
    </w:p>
    <w:p>
      <w:pPr>
        <w:spacing w:after="0" w:line="169" w:lineRule="exact"/>
        <w:rPr>
          <w:sz w:val="20"/>
          <w:szCs w:val="20"/>
          <w:color w:val="auto"/>
        </w:rPr>
      </w:pPr>
    </w:p>
    <w:p>
      <w:pPr>
        <w:ind w:left="1460" w:right="40" w:hanging="731"/>
        <w:spacing w:after="0"/>
        <w:tabs>
          <w:tab w:leader="none" w:pos="14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Tango Therapeutics, Inc. (the “</w:t>
      </w:r>
      <w:r>
        <w:rPr>
          <w:rFonts w:ascii="Times New Roman" w:cs="Times New Roman" w:eastAsia="Times New Roman" w:hAnsi="Times New Roman"/>
          <w:sz w:val="24"/>
          <w:szCs w:val="24"/>
          <w:b w:val="1"/>
          <w:bCs w:val="1"/>
          <w:color w:val="auto"/>
        </w:rPr>
        <w:t>Company</w:t>
      </w:r>
      <w:r>
        <w:rPr>
          <w:rFonts w:ascii="Times New Roman" w:cs="Times New Roman" w:eastAsia="Times New Roman" w:hAnsi="Times New Roman"/>
          <w:sz w:val="24"/>
          <w:szCs w:val="24"/>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79" w:lineRule="exact"/>
        <w:rPr>
          <w:rFonts w:ascii="Times New Roman" w:cs="Times New Roman" w:eastAsia="Times New Roman" w:hAnsi="Times New Roman"/>
          <w:sz w:val="24"/>
          <w:szCs w:val="24"/>
          <w:color w:val="auto"/>
        </w:rPr>
      </w:pPr>
    </w:p>
    <w:p>
      <w:pPr>
        <w:ind w:left="1460" w:right="180" w:hanging="731"/>
        <w:spacing w:after="0" w:line="245" w:lineRule="auto"/>
        <w:tabs>
          <w:tab w:leader="none" w:pos="14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73" w:lineRule="exact"/>
        <w:rPr>
          <w:rFonts w:ascii="Times New Roman" w:cs="Times New Roman" w:eastAsia="Times New Roman" w:hAnsi="Times New Roman"/>
          <w:sz w:val="24"/>
          <w:szCs w:val="24"/>
          <w:color w:val="auto"/>
        </w:rPr>
      </w:pPr>
    </w:p>
    <w:p>
      <w:pPr>
        <w:ind w:left="1460" w:right="100" w:hanging="731"/>
        <w:spacing w:after="0" w:line="241" w:lineRule="auto"/>
        <w:tabs>
          <w:tab w:leader="none" w:pos="14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8" w:lineRule="exact"/>
        <w:rPr>
          <w:sz w:val="20"/>
          <w:szCs w:val="20"/>
          <w:color w:val="auto"/>
        </w:rPr>
      </w:pPr>
    </w:p>
    <w:p>
      <w:pPr>
        <w:ind w:firstLine="725"/>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1430020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3" w:name="page4"/>
    <w:bookmarkEnd w:id="3"/>
    <w:p>
      <w:pPr>
        <w:spacing w:after="0" w:line="111" w:lineRule="exact"/>
        <w:rPr>
          <w:sz w:val="20"/>
          <w:szCs w:val="20"/>
          <w:color w:val="auto"/>
        </w:rPr>
      </w:pPr>
    </w:p>
    <w:p>
      <w:pPr>
        <w:ind w:firstLine="725"/>
        <w:spacing w:after="0" w:line="239"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02" w:lineRule="exact"/>
        <w:rPr>
          <w:sz w:val="20"/>
          <w:szCs w:val="20"/>
          <w:color w:val="auto"/>
        </w:rPr>
      </w:pPr>
    </w:p>
    <w:p>
      <w:pPr>
        <w:ind w:right="180" w:firstLine="725"/>
        <w:spacing w:after="0" w:line="285"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24</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4"/>
          <w:szCs w:val="24"/>
          <w:color w:val="auto"/>
        </w:rPr>
        <w:t xml:space="preserve"> day of 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 Jessica Newcomb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173418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734185" cy="952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Jessica Newcomb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1282065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840"/>
      </w:cols>
      <w:pgMar w:left="480" w:top="144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30408"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2026-04-24T16:05:33Z</dcterms:created>
  <dcterms:modified xsi:type="dcterms:W3CDTF">2026-04-24T16:05:33Z</dcterms:modified>
</cp:coreProperties>
</file>